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67F991" w14:textId="77777777" w:rsidR="00BD6D6E" w:rsidRDefault="00BD6D6E" w:rsidP="00B0080B">
      <w:pPr>
        <w:jc w:val="center"/>
        <w:rPr>
          <w:rFonts w:asciiTheme="minorHAnsi" w:hAnsiTheme="minorHAnsi" w:cstheme="minorHAnsi"/>
          <w:b/>
        </w:rPr>
      </w:pPr>
      <w:r>
        <w:rPr>
          <w:rFonts w:asciiTheme="minorHAnsi" w:hAnsiTheme="minorHAnsi" w:cstheme="minorHAnsi"/>
          <w:b/>
        </w:rPr>
        <w:t>EI/ECSE Standard 7</w:t>
      </w:r>
    </w:p>
    <w:p w14:paraId="27AEEAC9" w14:textId="68FFD92A" w:rsidR="00A661EF" w:rsidRDefault="00A661EF" w:rsidP="00B0080B">
      <w:pPr>
        <w:jc w:val="center"/>
        <w:rPr>
          <w:rFonts w:asciiTheme="minorHAnsi" w:hAnsiTheme="minorHAnsi" w:cstheme="minorHAnsi"/>
          <w:b/>
        </w:rPr>
      </w:pPr>
      <w:r>
        <w:rPr>
          <w:rFonts w:asciiTheme="minorHAnsi" w:hAnsiTheme="minorHAnsi" w:cstheme="minorHAnsi"/>
          <w:b/>
        </w:rPr>
        <w:t>Component 7.1</w:t>
      </w:r>
    </w:p>
    <w:p w14:paraId="57DDFDAD" w14:textId="77777777" w:rsidR="00BD6D6E" w:rsidRDefault="00BD6D6E" w:rsidP="00B0080B">
      <w:pPr>
        <w:jc w:val="center"/>
        <w:rPr>
          <w:rFonts w:asciiTheme="minorHAnsi" w:hAnsiTheme="minorHAnsi" w:cstheme="minorHAnsi"/>
          <w:b/>
        </w:rPr>
      </w:pPr>
    </w:p>
    <w:p w14:paraId="7A59B30E" w14:textId="37F481BA" w:rsidR="00BD6D6E" w:rsidRDefault="00BD6D6E" w:rsidP="00B0080B">
      <w:pPr>
        <w:jc w:val="center"/>
        <w:rPr>
          <w:rFonts w:asciiTheme="minorHAnsi" w:hAnsiTheme="minorHAnsi" w:cstheme="minorHAnsi"/>
        </w:rPr>
      </w:pPr>
      <w:r>
        <w:rPr>
          <w:rFonts w:asciiTheme="minorHAnsi" w:hAnsiTheme="minorHAnsi" w:cstheme="minorHAnsi"/>
        </w:rPr>
        <w:t xml:space="preserve">Overview </w:t>
      </w:r>
      <w:r w:rsidR="00A661EF">
        <w:rPr>
          <w:rFonts w:asciiTheme="minorHAnsi" w:hAnsiTheme="minorHAnsi" w:cstheme="minorHAnsi"/>
        </w:rPr>
        <w:t>and</w:t>
      </w:r>
      <w:r>
        <w:rPr>
          <w:rFonts w:asciiTheme="minorHAnsi" w:hAnsiTheme="minorHAnsi" w:cstheme="minorHAnsi"/>
        </w:rPr>
        <w:t xml:space="preserve"> Speaker Notes</w:t>
      </w:r>
    </w:p>
    <w:p w14:paraId="5E371ECA" w14:textId="77777777" w:rsidR="00BD6D6E" w:rsidRDefault="00BD6D6E" w:rsidP="00B0080B">
      <w:pPr>
        <w:jc w:val="center"/>
        <w:rPr>
          <w:rFonts w:asciiTheme="minorHAnsi" w:hAnsiTheme="minorHAnsi" w:cstheme="minorHAnsi"/>
        </w:rPr>
      </w:pPr>
    </w:p>
    <w:p w14:paraId="03A50B38" w14:textId="77777777" w:rsidR="00BD6D6E" w:rsidRPr="00941B2F" w:rsidRDefault="00BD6D6E" w:rsidP="00B0080B">
      <w:pPr>
        <w:rPr>
          <w:rFonts w:asciiTheme="minorHAnsi" w:hAnsiTheme="minorHAnsi" w:cstheme="minorHAnsi"/>
        </w:rPr>
      </w:pPr>
      <w:r w:rsidRPr="00B95AEE">
        <w:rPr>
          <w:rFonts w:asciiTheme="minorHAnsi" w:hAnsiTheme="minorHAnsi" w:cstheme="minorHAnsi"/>
          <w:b/>
        </w:rPr>
        <w:t>Intended Audience:</w:t>
      </w:r>
      <w:r>
        <w:rPr>
          <w:rFonts w:asciiTheme="minorHAnsi" w:hAnsiTheme="minorHAnsi" w:cstheme="minorHAnsi"/>
        </w:rPr>
        <w:t xml:space="preserve"> </w:t>
      </w:r>
    </w:p>
    <w:p w14:paraId="6DAC2308" w14:textId="77777777" w:rsidR="00BD6D6E" w:rsidRPr="00941B2F" w:rsidRDefault="00BD6D6E" w:rsidP="00B0080B">
      <w:pPr>
        <w:rPr>
          <w:rFonts w:asciiTheme="minorHAnsi" w:hAnsiTheme="minorHAnsi" w:cstheme="minorHAnsi"/>
        </w:rPr>
      </w:pPr>
    </w:p>
    <w:p w14:paraId="7FC8D2E1" w14:textId="77777777" w:rsidR="00BD6D6E" w:rsidRPr="00941B2F" w:rsidRDefault="00BD6D6E" w:rsidP="00B0080B">
      <w:pPr>
        <w:rPr>
          <w:rFonts w:asciiTheme="minorHAnsi" w:hAnsiTheme="minorHAnsi" w:cstheme="minorHAnsi"/>
        </w:rPr>
      </w:pPr>
      <w:r w:rsidRPr="00941B2F">
        <w:rPr>
          <w:rFonts w:asciiTheme="minorHAnsi" w:hAnsiTheme="minorHAnsi" w:cstheme="minorHAnsi"/>
        </w:rPr>
        <w:t xml:space="preserve">Overview for Facilitators: </w:t>
      </w:r>
    </w:p>
    <w:p w14:paraId="564EEE02" w14:textId="1E6A2533" w:rsidR="00BD6D6E" w:rsidRPr="00CD247A" w:rsidRDefault="00BD6D6E" w:rsidP="00B0080B">
      <w:pPr>
        <w:rPr>
          <w:rFonts w:asciiTheme="minorHAnsi" w:hAnsiTheme="minorHAnsi" w:cstheme="minorHAnsi"/>
        </w:rPr>
      </w:pPr>
      <w:r w:rsidRPr="00A661EF">
        <w:rPr>
          <w:rFonts w:asciiTheme="minorHAnsi" w:hAnsiTheme="minorHAnsi" w:cstheme="minorHAnsi"/>
        </w:rPr>
        <w:t xml:space="preserve">ECPC has developed an anchor presentation </w:t>
      </w:r>
      <w:r w:rsidRPr="00A661EF">
        <w:rPr>
          <w:rFonts w:asciiTheme="minorHAnsi" w:hAnsiTheme="minorHAnsi" w:cstheme="minorHAnsi"/>
          <w:iCs/>
        </w:rPr>
        <w:t xml:space="preserve">for each of the </w:t>
      </w:r>
      <w:r w:rsidRPr="00A661EF">
        <w:rPr>
          <w:rFonts w:asciiTheme="minorHAnsi" w:hAnsiTheme="minorHAnsi" w:cstheme="minorHAnsi"/>
          <w:color w:val="333333"/>
          <w:shd w:val="clear" w:color="auto" w:fill="FFFFFF"/>
        </w:rPr>
        <w:t>Initial Practice-Based Professional Preparation Standards for Early Interventionists/Early Childhood Special Educators (EI/ECSE)</w:t>
      </w:r>
      <w:r w:rsidRPr="00A661EF">
        <w:rPr>
          <w:rFonts w:asciiTheme="minorHAnsi" w:hAnsiTheme="minorHAnsi" w:cstheme="minorHAnsi"/>
          <w:i/>
        </w:rPr>
        <w:t>.</w:t>
      </w:r>
      <w:r w:rsidRPr="00A661EF">
        <w:rPr>
          <w:rFonts w:asciiTheme="minorHAnsi" w:hAnsiTheme="minorHAnsi" w:cstheme="minorHAnsi"/>
        </w:rPr>
        <w:t xml:space="preserve"> The components under each </w:t>
      </w:r>
      <w:r w:rsidR="00A661EF">
        <w:rPr>
          <w:rFonts w:asciiTheme="minorHAnsi" w:hAnsiTheme="minorHAnsi" w:cstheme="minorHAnsi"/>
        </w:rPr>
        <w:t>S</w:t>
      </w:r>
      <w:r w:rsidRPr="00A661EF">
        <w:rPr>
          <w:rFonts w:asciiTheme="minorHAnsi" w:hAnsiTheme="minorHAnsi" w:cstheme="minorHAnsi"/>
        </w:rPr>
        <w:t>tandard are presented separately</w:t>
      </w:r>
      <w:r w:rsidR="003F6E4F" w:rsidRPr="00A661EF">
        <w:rPr>
          <w:rFonts w:asciiTheme="minorHAnsi" w:hAnsiTheme="minorHAnsi" w:cstheme="minorHAnsi"/>
        </w:rPr>
        <w:t xml:space="preserve">. </w:t>
      </w:r>
      <w:r w:rsidRPr="00A661EF">
        <w:rPr>
          <w:rFonts w:asciiTheme="minorHAnsi" w:hAnsiTheme="minorHAnsi" w:cstheme="minorHAnsi"/>
        </w:rPr>
        <w:t xml:space="preserve">The materials are designed for an in-service professional development (PD) program but can be used in a pre-service teacher preparation course. This resource will increase professionals’ ability to address each of the EI/ECSE </w:t>
      </w:r>
      <w:r w:rsidR="00A661EF">
        <w:rPr>
          <w:rFonts w:asciiTheme="minorHAnsi" w:hAnsiTheme="minorHAnsi" w:cstheme="minorHAnsi"/>
        </w:rPr>
        <w:t>S</w:t>
      </w:r>
      <w:r w:rsidRPr="00A661EF">
        <w:rPr>
          <w:rFonts w:asciiTheme="minorHAnsi" w:hAnsiTheme="minorHAnsi" w:cstheme="minorHAnsi"/>
        </w:rPr>
        <w:t>tandard</w:t>
      </w:r>
      <w:r w:rsidR="00A661EF">
        <w:rPr>
          <w:rFonts w:asciiTheme="minorHAnsi" w:hAnsiTheme="minorHAnsi" w:cstheme="minorHAnsi"/>
        </w:rPr>
        <w:t>s</w:t>
      </w:r>
      <w:r w:rsidRPr="00A661EF">
        <w:rPr>
          <w:rFonts w:asciiTheme="minorHAnsi" w:hAnsiTheme="minorHAnsi" w:cstheme="minorHAnsi"/>
        </w:rPr>
        <w:t xml:space="preserve"> and components. Additional materials for each </w:t>
      </w:r>
      <w:r w:rsidR="00A661EF">
        <w:rPr>
          <w:rFonts w:asciiTheme="minorHAnsi" w:hAnsiTheme="minorHAnsi" w:cstheme="minorHAnsi"/>
        </w:rPr>
        <w:t>S</w:t>
      </w:r>
      <w:r w:rsidRPr="00A661EF">
        <w:rPr>
          <w:rFonts w:asciiTheme="minorHAnsi" w:hAnsiTheme="minorHAnsi" w:cstheme="minorHAnsi"/>
        </w:rPr>
        <w:t xml:space="preserve">tandard can be found on the ECPC Website: </w:t>
      </w:r>
      <w:hyperlink r:id="rId5" w:history="1">
        <w:r w:rsidRPr="00A661EF">
          <w:rPr>
            <w:rStyle w:val="Hyperlink"/>
            <w:rFonts w:asciiTheme="minorHAnsi" w:hAnsiTheme="minorHAnsi" w:cstheme="minorHAnsi"/>
          </w:rPr>
          <w:t>Curriculum Module | The Early Childhood Personnel Center (ecpcta.org)</w:t>
        </w:r>
      </w:hyperlink>
    </w:p>
    <w:p w14:paraId="2D0DAEB3" w14:textId="77777777" w:rsidR="00BD6D6E" w:rsidRPr="00941B2F" w:rsidRDefault="00BD6D6E" w:rsidP="00B0080B">
      <w:pPr>
        <w:rPr>
          <w:rFonts w:asciiTheme="minorHAnsi" w:hAnsiTheme="minorHAnsi" w:cstheme="minorHAnsi"/>
        </w:rPr>
      </w:pPr>
    </w:p>
    <w:p w14:paraId="00F3D90E" w14:textId="77777777" w:rsidR="00BD6D6E" w:rsidRPr="00941B2F" w:rsidRDefault="00BD6D6E" w:rsidP="00B0080B">
      <w:pPr>
        <w:rPr>
          <w:rFonts w:asciiTheme="minorHAnsi" w:hAnsiTheme="minorHAnsi" w:cstheme="minorHAnsi"/>
        </w:rPr>
      </w:pPr>
      <w:r w:rsidRPr="00941B2F">
        <w:rPr>
          <w:rFonts w:asciiTheme="minorHAnsi" w:hAnsiTheme="minorHAnsi" w:cstheme="minorHAnsi"/>
        </w:rPr>
        <w:t>Speaker Notes</w:t>
      </w:r>
    </w:p>
    <w:p w14:paraId="2258FED3" w14:textId="77777777" w:rsidR="00A661EF" w:rsidRDefault="00BD6D6E" w:rsidP="00A661EF">
      <w:pPr>
        <w:rPr>
          <w:rFonts w:asciiTheme="minorHAnsi" w:hAnsiTheme="minorHAnsi" w:cstheme="minorHAnsi"/>
        </w:rPr>
      </w:pPr>
      <w:r w:rsidRPr="00941B2F">
        <w:rPr>
          <w:rFonts w:asciiTheme="minorHAnsi" w:hAnsiTheme="minorHAnsi" w:cstheme="minorHAnsi"/>
        </w:rPr>
        <w:t xml:space="preserve">The speaker notes </w:t>
      </w:r>
      <w:r>
        <w:rPr>
          <w:rFonts w:asciiTheme="minorHAnsi" w:hAnsiTheme="minorHAnsi" w:cstheme="minorHAnsi"/>
        </w:rPr>
        <w:t>provide a narrative and activities for</w:t>
      </w:r>
      <w:r w:rsidRPr="00941B2F">
        <w:rPr>
          <w:rFonts w:asciiTheme="minorHAnsi" w:hAnsiTheme="minorHAnsi" w:cstheme="minorHAnsi"/>
        </w:rPr>
        <w:t xml:space="preserve"> each slide. You will see speaker notes for most of the slides within the slide deck. The notes provide additional details about the information on a particular slide, including the context for the information and key points. The notes are a guide, and speakers should feel free to modify these as needed. Please note the following:</w:t>
      </w:r>
    </w:p>
    <w:p w14:paraId="4F696381" w14:textId="7A080FF4" w:rsidR="00BD6D6E" w:rsidRPr="00A661EF" w:rsidRDefault="00A661EF" w:rsidP="00A661EF">
      <w:pPr>
        <w:pStyle w:val="ListParagraph"/>
        <w:numPr>
          <w:ilvl w:val="0"/>
          <w:numId w:val="8"/>
        </w:numPr>
        <w:rPr>
          <w:rFonts w:asciiTheme="minorHAnsi" w:hAnsiTheme="minorHAnsi" w:cstheme="minorHAnsi"/>
        </w:rPr>
      </w:pPr>
      <w:r w:rsidRPr="00A661EF">
        <w:rPr>
          <w:rFonts w:asciiTheme="minorHAnsi" w:hAnsiTheme="minorHAnsi" w:cstheme="minorHAnsi"/>
        </w:rPr>
        <w:t>The nar</w:t>
      </w:r>
      <w:r w:rsidR="00BD6D6E" w:rsidRPr="00A661EF">
        <w:rPr>
          <w:rFonts w:asciiTheme="minorHAnsi" w:hAnsiTheme="minorHAnsi" w:cstheme="minorHAnsi"/>
        </w:rPr>
        <w:t>rative is a sample script for the presenter. Although you may read it verbatim, speaker notes are intended as a guide for the presenter, and you may modify them as needed.</w:t>
      </w:r>
    </w:p>
    <w:p w14:paraId="191B1AE1" w14:textId="77777777" w:rsidR="00BD6D6E" w:rsidRPr="00941B2F" w:rsidRDefault="00BD6D6E" w:rsidP="00B0080B">
      <w:pPr>
        <w:rPr>
          <w:rFonts w:asciiTheme="minorHAnsi" w:hAnsiTheme="minorHAnsi" w:cstheme="minorHAnsi"/>
        </w:rPr>
      </w:pPr>
    </w:p>
    <w:p w14:paraId="3FE2DECA" w14:textId="33D899C7" w:rsidR="00BD6D6E" w:rsidRPr="00483B65" w:rsidRDefault="00BD6D6E" w:rsidP="00B0080B">
      <w:pPr>
        <w:rPr>
          <w:rFonts w:asciiTheme="minorHAnsi" w:hAnsiTheme="minorHAnsi" w:cstheme="minorHAnsi"/>
        </w:rPr>
      </w:pPr>
      <w:r w:rsidRPr="00483B65">
        <w:rPr>
          <w:rFonts w:asciiTheme="minorHAnsi" w:hAnsiTheme="minorHAnsi" w:cstheme="minorHAnsi"/>
        </w:rPr>
        <w:t xml:space="preserve">Materials </w:t>
      </w:r>
      <w:r w:rsidR="00483B65">
        <w:rPr>
          <w:rFonts w:asciiTheme="minorHAnsi" w:hAnsiTheme="minorHAnsi" w:cstheme="minorHAnsi"/>
        </w:rPr>
        <w:t>r</w:t>
      </w:r>
      <w:r w:rsidRPr="00483B65">
        <w:rPr>
          <w:rFonts w:asciiTheme="minorHAnsi" w:hAnsiTheme="minorHAnsi" w:cstheme="minorHAnsi"/>
        </w:rPr>
        <w:t xml:space="preserve">equired for face to face </w:t>
      </w:r>
    </w:p>
    <w:p w14:paraId="7D89B5EF" w14:textId="77777777" w:rsidR="00BD6D6E" w:rsidRPr="00483B65" w:rsidRDefault="00BD6D6E" w:rsidP="00483B65">
      <w:pPr>
        <w:pStyle w:val="ListParagraph"/>
        <w:numPr>
          <w:ilvl w:val="0"/>
          <w:numId w:val="2"/>
        </w:numPr>
        <w:ind w:left="360"/>
        <w:rPr>
          <w:rFonts w:asciiTheme="minorHAnsi" w:hAnsiTheme="minorHAnsi" w:cstheme="minorHAnsi"/>
        </w:rPr>
      </w:pPr>
      <w:r w:rsidRPr="00483B65">
        <w:rPr>
          <w:rFonts w:asciiTheme="minorHAnsi" w:hAnsiTheme="minorHAnsi" w:cstheme="minorHAnsi"/>
        </w:rPr>
        <w:t>Share the outline with timelines for the training (build in breaks)</w:t>
      </w:r>
    </w:p>
    <w:p w14:paraId="271587C3" w14:textId="77777777" w:rsidR="00BD6D6E" w:rsidRPr="00483B65" w:rsidRDefault="00BD6D6E" w:rsidP="00483B65">
      <w:pPr>
        <w:pStyle w:val="ListParagraph"/>
        <w:numPr>
          <w:ilvl w:val="0"/>
          <w:numId w:val="2"/>
        </w:numPr>
        <w:ind w:left="360"/>
        <w:rPr>
          <w:rFonts w:asciiTheme="minorHAnsi" w:hAnsiTheme="minorHAnsi" w:cstheme="minorHAnsi"/>
        </w:rPr>
      </w:pPr>
      <w:r w:rsidRPr="00483B65">
        <w:rPr>
          <w:rFonts w:asciiTheme="minorHAnsi" w:hAnsiTheme="minorHAnsi" w:cstheme="minorHAnsi"/>
        </w:rPr>
        <w:t>Conduct an opening activity (introductions/ice breaker)</w:t>
      </w:r>
    </w:p>
    <w:p w14:paraId="00061A16" w14:textId="77777777" w:rsidR="00BD6D6E" w:rsidRPr="00483B65" w:rsidRDefault="00BD6D6E" w:rsidP="00483B65">
      <w:pPr>
        <w:pStyle w:val="ListParagraph"/>
        <w:numPr>
          <w:ilvl w:val="0"/>
          <w:numId w:val="2"/>
        </w:numPr>
        <w:ind w:left="360"/>
        <w:rPr>
          <w:rFonts w:asciiTheme="minorHAnsi" w:hAnsiTheme="minorHAnsi" w:cstheme="minorHAnsi"/>
        </w:rPr>
      </w:pPr>
      <w:r w:rsidRPr="00483B65">
        <w:rPr>
          <w:rFonts w:asciiTheme="minorHAnsi" w:hAnsiTheme="minorHAnsi" w:cstheme="minorHAnsi"/>
        </w:rPr>
        <w:t>Computers or tablets with internet access for participants (if possible)</w:t>
      </w:r>
    </w:p>
    <w:p w14:paraId="05237418" w14:textId="77777777" w:rsidR="00BD6D6E" w:rsidRPr="00483B65" w:rsidRDefault="00BD6D6E" w:rsidP="00483B65">
      <w:pPr>
        <w:pStyle w:val="ListParagraph"/>
        <w:numPr>
          <w:ilvl w:val="0"/>
          <w:numId w:val="2"/>
        </w:numPr>
        <w:ind w:left="360"/>
        <w:rPr>
          <w:rFonts w:asciiTheme="minorHAnsi" w:hAnsiTheme="minorHAnsi" w:cstheme="minorHAnsi"/>
        </w:rPr>
      </w:pPr>
      <w:r w:rsidRPr="00483B65">
        <w:rPr>
          <w:rFonts w:asciiTheme="minorHAnsi" w:hAnsiTheme="minorHAnsi" w:cstheme="minorHAnsi"/>
        </w:rPr>
        <w:t>Handouts</w:t>
      </w:r>
    </w:p>
    <w:p w14:paraId="3C2975BE" w14:textId="77777777" w:rsidR="00BD6D6E" w:rsidRPr="00483B65" w:rsidRDefault="00BD6D6E" w:rsidP="00483B65">
      <w:pPr>
        <w:pStyle w:val="ListParagraph"/>
        <w:numPr>
          <w:ilvl w:val="0"/>
          <w:numId w:val="2"/>
        </w:numPr>
        <w:ind w:left="360"/>
        <w:rPr>
          <w:rFonts w:asciiTheme="minorHAnsi" w:hAnsiTheme="minorHAnsi" w:cstheme="minorHAnsi"/>
        </w:rPr>
      </w:pPr>
      <w:r w:rsidRPr="00483B65">
        <w:rPr>
          <w:rFonts w:asciiTheme="minorHAnsi" w:hAnsiTheme="minorHAnsi" w:cstheme="minorHAnsi"/>
        </w:rPr>
        <w:t>Projector with audio capable for playing video with speakers</w:t>
      </w:r>
    </w:p>
    <w:p w14:paraId="1D96C3ED" w14:textId="77777777" w:rsidR="00BD6D6E" w:rsidRPr="00483B65" w:rsidRDefault="00BD6D6E" w:rsidP="00483B65">
      <w:pPr>
        <w:pStyle w:val="ListParagraph"/>
        <w:numPr>
          <w:ilvl w:val="0"/>
          <w:numId w:val="2"/>
        </w:numPr>
        <w:ind w:left="360"/>
        <w:rPr>
          <w:rFonts w:asciiTheme="minorHAnsi" w:hAnsiTheme="minorHAnsi" w:cstheme="minorHAnsi"/>
        </w:rPr>
      </w:pPr>
      <w:r w:rsidRPr="00483B65">
        <w:rPr>
          <w:rFonts w:asciiTheme="minorHAnsi" w:hAnsiTheme="minorHAnsi" w:cstheme="minorHAnsi"/>
        </w:rPr>
        <w:t>Presentation slides with speaker notes</w:t>
      </w:r>
    </w:p>
    <w:p w14:paraId="3BE70A74" w14:textId="77777777" w:rsidR="00BD6D6E" w:rsidRPr="00483B65" w:rsidRDefault="00BD6D6E" w:rsidP="00483B65">
      <w:pPr>
        <w:pStyle w:val="ListParagraph"/>
        <w:numPr>
          <w:ilvl w:val="0"/>
          <w:numId w:val="2"/>
        </w:numPr>
        <w:ind w:left="360"/>
        <w:rPr>
          <w:rFonts w:asciiTheme="minorHAnsi" w:hAnsiTheme="minorHAnsi" w:cstheme="minorHAnsi"/>
        </w:rPr>
      </w:pPr>
      <w:r w:rsidRPr="00483B65">
        <w:rPr>
          <w:rFonts w:asciiTheme="minorHAnsi" w:hAnsiTheme="minorHAnsi" w:cstheme="minorHAnsi"/>
        </w:rPr>
        <w:t>Develop an evaluation tool for all attendees (e.g., continuous improvement activity)</w:t>
      </w:r>
    </w:p>
    <w:p w14:paraId="2988D630" w14:textId="77777777" w:rsidR="00BD6D6E" w:rsidRPr="00483B65" w:rsidRDefault="00BD6D6E" w:rsidP="00483B65">
      <w:pPr>
        <w:ind w:left="360"/>
        <w:rPr>
          <w:rFonts w:asciiTheme="minorHAnsi" w:hAnsiTheme="minorHAnsi" w:cstheme="minorHAnsi"/>
        </w:rPr>
      </w:pPr>
    </w:p>
    <w:p w14:paraId="018DC54F" w14:textId="5CFD628D" w:rsidR="00BD6D6E" w:rsidRPr="00483B65" w:rsidRDefault="00BD6D6E" w:rsidP="00483B65">
      <w:pPr>
        <w:rPr>
          <w:rFonts w:asciiTheme="minorHAnsi" w:hAnsiTheme="minorHAnsi" w:cstheme="minorHAnsi"/>
        </w:rPr>
      </w:pPr>
      <w:r w:rsidRPr="00483B65">
        <w:rPr>
          <w:rFonts w:asciiTheme="minorHAnsi" w:hAnsiTheme="minorHAnsi" w:cstheme="minorHAnsi"/>
        </w:rPr>
        <w:t xml:space="preserve">Materials </w:t>
      </w:r>
      <w:r w:rsidR="00483B65">
        <w:rPr>
          <w:rFonts w:asciiTheme="minorHAnsi" w:hAnsiTheme="minorHAnsi" w:cstheme="minorHAnsi"/>
        </w:rPr>
        <w:t>r</w:t>
      </w:r>
      <w:r w:rsidRPr="00483B65">
        <w:rPr>
          <w:rFonts w:asciiTheme="minorHAnsi" w:hAnsiTheme="minorHAnsi" w:cstheme="minorHAnsi"/>
        </w:rPr>
        <w:t>equired for virtual</w:t>
      </w:r>
      <w:r w:rsidR="00483B65">
        <w:rPr>
          <w:rFonts w:asciiTheme="minorHAnsi" w:hAnsiTheme="minorHAnsi" w:cstheme="minorHAnsi"/>
        </w:rPr>
        <w:t>:</w:t>
      </w:r>
    </w:p>
    <w:p w14:paraId="36D72152" w14:textId="77777777" w:rsidR="00BD6D6E" w:rsidRPr="00483B65" w:rsidRDefault="00BD6D6E" w:rsidP="00483B65">
      <w:pPr>
        <w:pStyle w:val="ListParagraph"/>
        <w:numPr>
          <w:ilvl w:val="0"/>
          <w:numId w:val="3"/>
        </w:numPr>
        <w:ind w:left="360"/>
        <w:rPr>
          <w:rFonts w:asciiTheme="minorHAnsi" w:hAnsiTheme="minorHAnsi" w:cstheme="minorHAnsi"/>
        </w:rPr>
      </w:pPr>
      <w:r w:rsidRPr="00483B65">
        <w:rPr>
          <w:rFonts w:asciiTheme="minorHAnsi" w:hAnsiTheme="minorHAnsi" w:cstheme="minorHAnsi"/>
        </w:rPr>
        <w:t>Distribute the link to the online platform in advance</w:t>
      </w:r>
    </w:p>
    <w:p w14:paraId="7626146A" w14:textId="77777777" w:rsidR="00BD6D6E" w:rsidRPr="00483B65" w:rsidRDefault="00BD6D6E" w:rsidP="00483B65">
      <w:pPr>
        <w:pStyle w:val="ListParagraph"/>
        <w:numPr>
          <w:ilvl w:val="0"/>
          <w:numId w:val="3"/>
        </w:numPr>
        <w:ind w:left="360"/>
        <w:rPr>
          <w:rFonts w:asciiTheme="minorHAnsi" w:hAnsiTheme="minorHAnsi" w:cstheme="minorHAnsi"/>
        </w:rPr>
      </w:pPr>
      <w:r w:rsidRPr="00483B65">
        <w:rPr>
          <w:rFonts w:asciiTheme="minorHAnsi" w:hAnsiTheme="minorHAnsi" w:cstheme="minorHAnsi"/>
        </w:rPr>
        <w:t>Share the outline with timelines for the training (build in breaks)</w:t>
      </w:r>
    </w:p>
    <w:p w14:paraId="2DEA12B5" w14:textId="77777777" w:rsidR="00BD6D6E" w:rsidRPr="00483B65" w:rsidRDefault="00BD6D6E" w:rsidP="00483B65">
      <w:pPr>
        <w:pStyle w:val="ListParagraph"/>
        <w:numPr>
          <w:ilvl w:val="0"/>
          <w:numId w:val="3"/>
        </w:numPr>
        <w:ind w:left="360"/>
        <w:rPr>
          <w:rFonts w:asciiTheme="minorHAnsi" w:hAnsiTheme="minorHAnsi" w:cstheme="minorHAnsi"/>
        </w:rPr>
      </w:pPr>
      <w:r w:rsidRPr="00483B65">
        <w:rPr>
          <w:rFonts w:asciiTheme="minorHAnsi" w:hAnsiTheme="minorHAnsi" w:cstheme="minorHAnsi"/>
        </w:rPr>
        <w:t>Conduct an opening activity (introductions/ice breaker)</w:t>
      </w:r>
    </w:p>
    <w:p w14:paraId="07DC6853" w14:textId="1658FDE3" w:rsidR="00BD6D6E" w:rsidRPr="00483B65" w:rsidRDefault="00BD6D6E" w:rsidP="00483B65">
      <w:pPr>
        <w:pStyle w:val="ListParagraph"/>
        <w:numPr>
          <w:ilvl w:val="0"/>
          <w:numId w:val="3"/>
        </w:numPr>
        <w:ind w:left="360"/>
        <w:rPr>
          <w:rFonts w:asciiTheme="minorHAnsi" w:hAnsiTheme="minorHAnsi" w:cstheme="minorHAnsi"/>
        </w:rPr>
      </w:pPr>
      <w:r w:rsidRPr="00483B65">
        <w:rPr>
          <w:rFonts w:asciiTheme="minorHAnsi" w:hAnsiTheme="minorHAnsi" w:cstheme="minorHAnsi"/>
        </w:rPr>
        <w:t xml:space="preserve">Determine how participants will receive handouts and materials, on the cloud, using a storage platform (e.g., </w:t>
      </w:r>
      <w:r w:rsidR="003F6E4F" w:rsidRPr="00483B65">
        <w:rPr>
          <w:rFonts w:asciiTheme="minorHAnsi" w:hAnsiTheme="minorHAnsi" w:cstheme="minorHAnsi"/>
        </w:rPr>
        <w:t>Dropbox</w:t>
      </w:r>
      <w:r w:rsidRPr="00483B65">
        <w:rPr>
          <w:rFonts w:asciiTheme="minorHAnsi" w:hAnsiTheme="minorHAnsi" w:cstheme="minorHAnsi"/>
        </w:rPr>
        <w:t>, google, etc.)</w:t>
      </w:r>
    </w:p>
    <w:p w14:paraId="2D9ADEF7" w14:textId="77777777" w:rsidR="00BD6D6E" w:rsidRPr="00483B65" w:rsidRDefault="00BD6D6E" w:rsidP="00483B65">
      <w:pPr>
        <w:pStyle w:val="ListParagraph"/>
        <w:numPr>
          <w:ilvl w:val="0"/>
          <w:numId w:val="3"/>
        </w:numPr>
        <w:ind w:left="360"/>
        <w:rPr>
          <w:rFonts w:asciiTheme="minorHAnsi" w:hAnsiTheme="minorHAnsi" w:cstheme="minorHAnsi"/>
        </w:rPr>
      </w:pPr>
      <w:r w:rsidRPr="00483B65">
        <w:rPr>
          <w:rFonts w:asciiTheme="minorHAnsi" w:hAnsiTheme="minorHAnsi" w:cstheme="minorHAnsi"/>
        </w:rPr>
        <w:t>Platform to share presentation (e.g., zoom, teams, etc.) with polling questions prepared in advance and breakout room capability</w:t>
      </w:r>
    </w:p>
    <w:p w14:paraId="29688705" w14:textId="77777777" w:rsidR="00BD6D6E" w:rsidRPr="00483B65" w:rsidRDefault="00BD6D6E" w:rsidP="00483B65">
      <w:pPr>
        <w:pStyle w:val="ListParagraph"/>
        <w:numPr>
          <w:ilvl w:val="0"/>
          <w:numId w:val="3"/>
        </w:numPr>
        <w:ind w:left="360"/>
        <w:rPr>
          <w:rFonts w:asciiTheme="minorHAnsi" w:hAnsiTheme="minorHAnsi" w:cstheme="minorHAnsi"/>
        </w:rPr>
      </w:pPr>
      <w:r w:rsidRPr="00483B65">
        <w:rPr>
          <w:rFonts w:asciiTheme="minorHAnsi" w:hAnsiTheme="minorHAnsi" w:cstheme="minorHAnsi"/>
        </w:rPr>
        <w:t>Upload or send handouts in advance or through platform (insert through chat)</w:t>
      </w:r>
    </w:p>
    <w:p w14:paraId="2A1083C3" w14:textId="77777777" w:rsidR="00BD6D6E" w:rsidRPr="00483B65" w:rsidRDefault="00BD6D6E" w:rsidP="00483B65">
      <w:pPr>
        <w:pStyle w:val="ListParagraph"/>
        <w:numPr>
          <w:ilvl w:val="0"/>
          <w:numId w:val="3"/>
        </w:numPr>
        <w:ind w:left="360"/>
        <w:rPr>
          <w:rFonts w:asciiTheme="minorHAnsi" w:hAnsiTheme="minorHAnsi" w:cstheme="minorHAnsi"/>
        </w:rPr>
      </w:pPr>
      <w:r w:rsidRPr="00483B65">
        <w:rPr>
          <w:rFonts w:asciiTheme="minorHAnsi" w:hAnsiTheme="minorHAnsi" w:cstheme="minorHAnsi"/>
        </w:rPr>
        <w:lastRenderedPageBreak/>
        <w:t>Download videos ahead of time to prepare for low bandwidth from slide deck</w:t>
      </w:r>
    </w:p>
    <w:p w14:paraId="569BAB7A" w14:textId="77777777" w:rsidR="00BD6D6E" w:rsidRPr="00483B65" w:rsidRDefault="00BD6D6E" w:rsidP="00483B65">
      <w:pPr>
        <w:pStyle w:val="ListParagraph"/>
        <w:numPr>
          <w:ilvl w:val="0"/>
          <w:numId w:val="3"/>
        </w:numPr>
        <w:ind w:left="360"/>
        <w:rPr>
          <w:rFonts w:asciiTheme="minorHAnsi" w:hAnsiTheme="minorHAnsi" w:cstheme="minorHAnsi"/>
        </w:rPr>
      </w:pPr>
      <w:r w:rsidRPr="00483B65">
        <w:rPr>
          <w:rFonts w:asciiTheme="minorHAnsi" w:hAnsiTheme="minorHAnsi" w:cstheme="minorHAnsi"/>
        </w:rPr>
        <w:t>Share screen capability (be sure to enable sound for videos)</w:t>
      </w:r>
    </w:p>
    <w:p w14:paraId="2D0E46C8" w14:textId="77777777" w:rsidR="00BD6D6E" w:rsidRPr="00483B65" w:rsidRDefault="00BD6D6E" w:rsidP="00483B65">
      <w:pPr>
        <w:pStyle w:val="ListParagraph"/>
        <w:numPr>
          <w:ilvl w:val="0"/>
          <w:numId w:val="3"/>
        </w:numPr>
        <w:ind w:left="360"/>
        <w:rPr>
          <w:rFonts w:asciiTheme="minorHAnsi" w:hAnsiTheme="minorHAnsi" w:cstheme="minorHAnsi"/>
        </w:rPr>
      </w:pPr>
      <w:r w:rsidRPr="00483B65">
        <w:rPr>
          <w:rFonts w:asciiTheme="minorHAnsi" w:hAnsiTheme="minorHAnsi" w:cstheme="minorHAnsi"/>
        </w:rPr>
        <w:t>Develop an evaluation tool for all attendees (e.g., continuous improvement activity)</w:t>
      </w:r>
    </w:p>
    <w:p w14:paraId="17BE29DF" w14:textId="77777777" w:rsidR="00BD6D6E" w:rsidRDefault="00BD6D6E" w:rsidP="00483B65">
      <w:pPr>
        <w:ind w:left="360"/>
        <w:rPr>
          <w:rFonts w:asciiTheme="minorHAnsi" w:hAnsiTheme="minorHAnsi" w:cstheme="minorHAnsi"/>
        </w:rPr>
      </w:pPr>
    </w:p>
    <w:p w14:paraId="755900DD" w14:textId="77777777" w:rsidR="00BD6D6E" w:rsidRPr="00CD247A" w:rsidRDefault="00BD6D6E" w:rsidP="00B0080B">
      <w:pPr>
        <w:rPr>
          <w:rFonts w:asciiTheme="minorHAnsi" w:hAnsiTheme="minorHAnsi" w:cstheme="minorHAnsi"/>
          <w:b/>
          <w:bCs/>
        </w:rPr>
      </w:pPr>
      <w:r w:rsidRPr="00CD247A">
        <w:rPr>
          <w:rFonts w:asciiTheme="minorHAnsi" w:hAnsiTheme="minorHAnsi" w:cstheme="minorHAnsi"/>
          <w:b/>
          <w:bCs/>
        </w:rPr>
        <w:t>Objectives</w:t>
      </w:r>
      <w:r>
        <w:rPr>
          <w:rFonts w:asciiTheme="minorHAnsi" w:hAnsiTheme="minorHAnsi" w:cstheme="minorHAnsi"/>
          <w:b/>
          <w:bCs/>
        </w:rPr>
        <w:t xml:space="preserve"> for Standard 7, Component 7.1</w:t>
      </w:r>
      <w:r w:rsidRPr="00CD247A">
        <w:rPr>
          <w:rFonts w:asciiTheme="minorHAnsi" w:hAnsiTheme="minorHAnsi" w:cstheme="minorHAnsi"/>
          <w:b/>
          <w:bCs/>
        </w:rPr>
        <w:t xml:space="preserve">: </w:t>
      </w:r>
    </w:p>
    <w:p w14:paraId="6103C39F" w14:textId="77777777" w:rsidR="00483B65" w:rsidRDefault="00BD6D6E" w:rsidP="00483B65">
      <w:pPr>
        <w:rPr>
          <w:rFonts w:asciiTheme="minorHAnsi" w:hAnsiTheme="minorHAnsi" w:cstheme="minorHAnsi"/>
        </w:rPr>
      </w:pPr>
      <w:r w:rsidRPr="00941B2F">
        <w:rPr>
          <w:rFonts w:asciiTheme="minorHAnsi" w:hAnsiTheme="minorHAnsi" w:cstheme="minorHAnsi"/>
        </w:rPr>
        <w:t>After participating in this professional learning opportunity, participants will be able to:</w:t>
      </w:r>
    </w:p>
    <w:p w14:paraId="698E7A20" w14:textId="77777777" w:rsidR="00483B65" w:rsidRPr="00483B65" w:rsidRDefault="00483B65" w:rsidP="00483B65">
      <w:pPr>
        <w:pStyle w:val="ListParagraph"/>
        <w:numPr>
          <w:ilvl w:val="0"/>
          <w:numId w:val="10"/>
        </w:numPr>
        <w:rPr>
          <w:rFonts w:ascii="Calibri" w:eastAsia="+mn-ea" w:hAnsi="Calibri" w:cs="+mn-cs"/>
          <w:color w:val="000000"/>
          <w:kern w:val="24"/>
        </w:rPr>
      </w:pPr>
      <w:r w:rsidRPr="00483B65">
        <w:rPr>
          <w:rFonts w:ascii="Calibri" w:eastAsia="+mn-ea" w:hAnsi="Calibri" w:cs="+mn-cs"/>
          <w:color w:val="000000"/>
          <w:kern w:val="24"/>
        </w:rPr>
        <w:t xml:space="preserve">Define EI/ECSE as a profession, </w:t>
      </w:r>
    </w:p>
    <w:p w14:paraId="5A84EF1E" w14:textId="560DEF8A" w:rsidR="00483B65" w:rsidRPr="00483B65" w:rsidRDefault="00483B65" w:rsidP="00483B65">
      <w:pPr>
        <w:pStyle w:val="ListParagraph"/>
        <w:numPr>
          <w:ilvl w:val="0"/>
          <w:numId w:val="10"/>
        </w:numPr>
        <w:rPr>
          <w:rFonts w:ascii="Calibri" w:eastAsia="+mn-ea" w:hAnsi="Calibri" w:cs="+mn-cs"/>
          <w:color w:val="000000"/>
          <w:kern w:val="24"/>
        </w:rPr>
      </w:pPr>
      <w:r w:rsidRPr="00483B65">
        <w:rPr>
          <w:rFonts w:ascii="Calibri" w:eastAsia="+mn-ea" w:hAnsi="Calibri" w:cs="+mn-cs"/>
          <w:color w:val="000000"/>
          <w:kern w:val="24"/>
        </w:rPr>
        <w:t xml:space="preserve">Identify </w:t>
      </w:r>
      <w:r w:rsidR="004461A8">
        <w:rPr>
          <w:rFonts w:ascii="Calibri" w:eastAsia="+mn-ea" w:hAnsi="Calibri" w:cs="+mn-cs"/>
          <w:color w:val="000000"/>
          <w:kern w:val="24"/>
        </w:rPr>
        <w:t xml:space="preserve">supports </w:t>
      </w:r>
      <w:r w:rsidR="003F6E4F">
        <w:rPr>
          <w:rFonts w:ascii="Calibri" w:eastAsia="+mn-ea" w:hAnsi="Calibri" w:cs="+mn-cs"/>
          <w:color w:val="000000"/>
          <w:kern w:val="24"/>
        </w:rPr>
        <w:t>and services</w:t>
      </w:r>
      <w:r w:rsidR="004461A8">
        <w:rPr>
          <w:rFonts w:ascii="Calibri" w:eastAsia="+mn-ea" w:hAnsi="Calibri" w:cs="+mn-cs"/>
          <w:color w:val="000000"/>
          <w:kern w:val="24"/>
        </w:rPr>
        <w:t xml:space="preserve"> provided by </w:t>
      </w:r>
      <w:r w:rsidRPr="00483B65">
        <w:rPr>
          <w:rFonts w:ascii="Calibri" w:eastAsia="+mn-ea" w:hAnsi="Calibri" w:cs="+mn-cs"/>
          <w:color w:val="000000"/>
          <w:kern w:val="24"/>
        </w:rPr>
        <w:t>EI/ECSE</w:t>
      </w:r>
      <w:r w:rsidR="004461A8">
        <w:rPr>
          <w:rFonts w:ascii="Calibri" w:eastAsia="+mn-ea" w:hAnsi="Calibri" w:cs="+mn-cs"/>
          <w:color w:val="000000"/>
          <w:kern w:val="24"/>
        </w:rPr>
        <w:t xml:space="preserve"> related</w:t>
      </w:r>
      <w:r w:rsidRPr="00483B65">
        <w:rPr>
          <w:rFonts w:ascii="Calibri" w:eastAsia="+mn-ea" w:hAnsi="Calibri" w:cs="+mn-cs"/>
          <w:color w:val="000000"/>
          <w:kern w:val="24"/>
        </w:rPr>
        <w:t xml:space="preserve"> professional organizations, </w:t>
      </w:r>
    </w:p>
    <w:p w14:paraId="0D752B06" w14:textId="37EF0341" w:rsidR="00483B65" w:rsidRPr="00483B65" w:rsidRDefault="00483B65" w:rsidP="00483B65">
      <w:pPr>
        <w:pStyle w:val="ListParagraph"/>
        <w:numPr>
          <w:ilvl w:val="0"/>
          <w:numId w:val="10"/>
        </w:numPr>
        <w:rPr>
          <w:rFonts w:ascii="Calibri" w:eastAsia="+mn-ea" w:hAnsi="Calibri" w:cs="+mn-cs"/>
          <w:color w:val="000000"/>
          <w:kern w:val="24"/>
        </w:rPr>
      </w:pPr>
      <w:r w:rsidRPr="00483B65">
        <w:rPr>
          <w:rFonts w:ascii="Calibri" w:eastAsia="+mn-ea" w:hAnsi="Calibri" w:cs="+mn-cs"/>
          <w:color w:val="000000"/>
          <w:kern w:val="24"/>
        </w:rPr>
        <w:t xml:space="preserve">Examine state early learning standards, </w:t>
      </w:r>
    </w:p>
    <w:p w14:paraId="1959A46A" w14:textId="77777777" w:rsidR="00483B65" w:rsidRPr="00483B65" w:rsidRDefault="00483B65" w:rsidP="00483B65">
      <w:pPr>
        <w:pStyle w:val="ListParagraph"/>
        <w:numPr>
          <w:ilvl w:val="0"/>
          <w:numId w:val="10"/>
        </w:numPr>
        <w:rPr>
          <w:rFonts w:ascii="Calibri" w:eastAsia="+mn-ea" w:hAnsi="Calibri" w:cs="+mn-cs"/>
          <w:color w:val="000000"/>
          <w:kern w:val="24"/>
        </w:rPr>
      </w:pPr>
      <w:r w:rsidRPr="00483B65">
        <w:rPr>
          <w:rFonts w:ascii="Calibri" w:eastAsia="+mn-ea" w:hAnsi="Calibri" w:cs="+mn-cs"/>
          <w:color w:val="000000"/>
          <w:kern w:val="24"/>
        </w:rPr>
        <w:t xml:space="preserve">List and review professional standards, and </w:t>
      </w:r>
    </w:p>
    <w:p w14:paraId="5F8FB62C" w14:textId="508005E2" w:rsidR="00483B65" w:rsidRPr="00483B65" w:rsidRDefault="004461A8" w:rsidP="00483B65">
      <w:pPr>
        <w:pStyle w:val="ListParagraph"/>
        <w:numPr>
          <w:ilvl w:val="0"/>
          <w:numId w:val="10"/>
        </w:numPr>
        <w:rPr>
          <w:rFonts w:eastAsia="Times New Roman" w:cs="Times New Roman"/>
        </w:rPr>
      </w:pPr>
      <w:r>
        <w:rPr>
          <w:rFonts w:ascii="Calibri" w:eastAsia="+mn-ea" w:hAnsi="Calibri" w:cs="+mn-cs"/>
          <w:color w:val="000000"/>
          <w:kern w:val="24"/>
          <w:position w:val="1"/>
        </w:rPr>
        <w:t xml:space="preserve">Identify resources for learning about </w:t>
      </w:r>
      <w:r w:rsidR="00483B65" w:rsidRPr="00483B65">
        <w:rPr>
          <w:rFonts w:ascii="Calibri" w:eastAsia="+mn-ea" w:hAnsi="Calibri" w:cs="+mn-cs"/>
          <w:color w:val="000000"/>
          <w:kern w:val="24"/>
          <w:position w:val="1"/>
        </w:rPr>
        <w:t>trends</w:t>
      </w:r>
      <w:r>
        <w:rPr>
          <w:rFonts w:ascii="Calibri" w:eastAsia="+mn-ea" w:hAnsi="Calibri" w:cs="+mn-cs"/>
          <w:color w:val="000000"/>
          <w:kern w:val="24"/>
          <w:position w:val="1"/>
        </w:rPr>
        <w:t xml:space="preserve"> and issues</w:t>
      </w:r>
      <w:r w:rsidR="00483B65" w:rsidRPr="00483B65">
        <w:rPr>
          <w:rFonts w:ascii="Calibri" w:eastAsia="+mn-ea" w:hAnsi="Calibri" w:cs="+mn-cs"/>
          <w:color w:val="000000"/>
          <w:kern w:val="24"/>
          <w:position w:val="1"/>
        </w:rPr>
        <w:t xml:space="preserve"> within the profession.</w:t>
      </w:r>
    </w:p>
    <w:p w14:paraId="2AD34A99" w14:textId="77777777" w:rsidR="009C773E" w:rsidRDefault="009C773E" w:rsidP="00B0080B">
      <w:pPr>
        <w:rPr>
          <w:rFonts w:asciiTheme="minorHAnsi" w:hAnsiTheme="minorHAnsi" w:cstheme="minorHAnsi"/>
        </w:rPr>
      </w:pPr>
    </w:p>
    <w:p w14:paraId="06E19040" w14:textId="56750C15" w:rsidR="00BD6D6E" w:rsidRDefault="00BD6D6E" w:rsidP="00B0080B">
      <w:pPr>
        <w:rPr>
          <w:rFonts w:asciiTheme="minorHAnsi" w:hAnsiTheme="minorHAnsi" w:cstheme="minorHAnsi"/>
        </w:rPr>
      </w:pPr>
    </w:p>
    <w:p w14:paraId="635D6475" w14:textId="10E3CCC0" w:rsidR="00B0080B" w:rsidRDefault="00B0080B" w:rsidP="00B0080B">
      <w:pPr>
        <w:rPr>
          <w:rFonts w:asciiTheme="minorHAnsi" w:hAnsiTheme="minorHAnsi" w:cstheme="minorHAnsi"/>
        </w:rPr>
      </w:pPr>
    </w:p>
    <w:p w14:paraId="0E3298FA" w14:textId="46235D47" w:rsidR="00B0080B" w:rsidRDefault="00B0080B" w:rsidP="00B0080B">
      <w:pPr>
        <w:rPr>
          <w:rFonts w:asciiTheme="minorHAnsi" w:hAnsiTheme="minorHAnsi" w:cstheme="minorHAnsi"/>
        </w:rPr>
      </w:pPr>
    </w:p>
    <w:p w14:paraId="55BE37F2" w14:textId="7D751FDE" w:rsidR="00B0080B" w:rsidRDefault="00B0080B" w:rsidP="00B0080B">
      <w:pPr>
        <w:rPr>
          <w:rFonts w:asciiTheme="minorHAnsi" w:hAnsiTheme="minorHAnsi" w:cstheme="minorHAnsi"/>
        </w:rPr>
      </w:pPr>
    </w:p>
    <w:p w14:paraId="11548981" w14:textId="732BC518" w:rsidR="00B0080B" w:rsidRDefault="00B0080B" w:rsidP="00B0080B">
      <w:pPr>
        <w:rPr>
          <w:rFonts w:asciiTheme="minorHAnsi" w:hAnsiTheme="minorHAnsi" w:cstheme="minorHAnsi"/>
        </w:rPr>
      </w:pPr>
    </w:p>
    <w:p w14:paraId="71352280" w14:textId="1E798136" w:rsidR="00B0080B" w:rsidRDefault="00B0080B" w:rsidP="00B0080B">
      <w:pPr>
        <w:rPr>
          <w:rFonts w:asciiTheme="minorHAnsi" w:hAnsiTheme="minorHAnsi" w:cstheme="minorHAnsi"/>
        </w:rPr>
      </w:pPr>
    </w:p>
    <w:p w14:paraId="365EC012" w14:textId="6BFB4901" w:rsidR="00B0080B" w:rsidRDefault="00B0080B" w:rsidP="00B0080B">
      <w:pPr>
        <w:rPr>
          <w:rFonts w:asciiTheme="minorHAnsi" w:hAnsiTheme="minorHAnsi" w:cstheme="minorHAnsi"/>
        </w:rPr>
      </w:pPr>
    </w:p>
    <w:p w14:paraId="222C9CBB" w14:textId="24858508" w:rsidR="00B0080B" w:rsidRDefault="00B0080B" w:rsidP="00B0080B">
      <w:pPr>
        <w:rPr>
          <w:rFonts w:asciiTheme="minorHAnsi" w:hAnsiTheme="minorHAnsi" w:cstheme="minorHAnsi"/>
        </w:rPr>
      </w:pPr>
    </w:p>
    <w:p w14:paraId="314D483E" w14:textId="7CD93F2C" w:rsidR="00B0080B" w:rsidRDefault="00B0080B" w:rsidP="00B0080B">
      <w:pPr>
        <w:rPr>
          <w:rFonts w:asciiTheme="minorHAnsi" w:hAnsiTheme="minorHAnsi" w:cstheme="minorHAnsi"/>
        </w:rPr>
      </w:pPr>
    </w:p>
    <w:p w14:paraId="35597438" w14:textId="43CC5E49" w:rsidR="00B0080B" w:rsidRDefault="00B0080B" w:rsidP="00B0080B">
      <w:pPr>
        <w:rPr>
          <w:rFonts w:asciiTheme="minorHAnsi" w:hAnsiTheme="minorHAnsi" w:cstheme="minorHAnsi"/>
        </w:rPr>
      </w:pPr>
    </w:p>
    <w:p w14:paraId="1249FD79" w14:textId="3B8DD476" w:rsidR="00B0080B" w:rsidRDefault="00B0080B" w:rsidP="00B0080B">
      <w:pPr>
        <w:rPr>
          <w:rFonts w:asciiTheme="minorHAnsi" w:hAnsiTheme="minorHAnsi" w:cstheme="minorHAnsi"/>
        </w:rPr>
      </w:pPr>
    </w:p>
    <w:p w14:paraId="4B1C93F9" w14:textId="2265A0E2" w:rsidR="00B0080B" w:rsidRDefault="00B0080B" w:rsidP="00B0080B">
      <w:pPr>
        <w:rPr>
          <w:rFonts w:asciiTheme="minorHAnsi" w:hAnsiTheme="minorHAnsi" w:cstheme="minorHAnsi"/>
        </w:rPr>
      </w:pPr>
    </w:p>
    <w:p w14:paraId="2FD9C762" w14:textId="50C2C6CE" w:rsidR="00B0080B" w:rsidRDefault="00B0080B" w:rsidP="00B0080B">
      <w:pPr>
        <w:rPr>
          <w:rFonts w:asciiTheme="minorHAnsi" w:hAnsiTheme="minorHAnsi" w:cstheme="minorHAnsi"/>
        </w:rPr>
      </w:pPr>
    </w:p>
    <w:p w14:paraId="5B519C42" w14:textId="64E47E7E" w:rsidR="00B0080B" w:rsidRDefault="00B0080B" w:rsidP="00B0080B">
      <w:pPr>
        <w:rPr>
          <w:rFonts w:asciiTheme="minorHAnsi" w:hAnsiTheme="minorHAnsi" w:cstheme="minorHAnsi"/>
        </w:rPr>
      </w:pPr>
    </w:p>
    <w:p w14:paraId="2CD5A4E8" w14:textId="1B2418CC" w:rsidR="00B0080B" w:rsidRDefault="00B0080B" w:rsidP="00B0080B">
      <w:pPr>
        <w:rPr>
          <w:rFonts w:asciiTheme="minorHAnsi" w:hAnsiTheme="minorHAnsi" w:cstheme="minorHAnsi"/>
        </w:rPr>
      </w:pPr>
    </w:p>
    <w:p w14:paraId="52D80CA5" w14:textId="4569FB2B" w:rsidR="00B0080B" w:rsidRDefault="00B0080B" w:rsidP="00B0080B">
      <w:pPr>
        <w:rPr>
          <w:rFonts w:asciiTheme="minorHAnsi" w:hAnsiTheme="minorHAnsi" w:cstheme="minorHAnsi"/>
        </w:rPr>
      </w:pPr>
    </w:p>
    <w:p w14:paraId="0DD589AD" w14:textId="540F5849" w:rsidR="00B0080B" w:rsidRDefault="00B0080B" w:rsidP="00B0080B">
      <w:pPr>
        <w:rPr>
          <w:rFonts w:asciiTheme="minorHAnsi" w:hAnsiTheme="minorHAnsi" w:cstheme="minorHAnsi"/>
        </w:rPr>
      </w:pPr>
    </w:p>
    <w:p w14:paraId="6BBAC953" w14:textId="77CA6910" w:rsidR="00B0080B" w:rsidRDefault="00B0080B" w:rsidP="00B0080B">
      <w:pPr>
        <w:rPr>
          <w:rFonts w:asciiTheme="minorHAnsi" w:hAnsiTheme="minorHAnsi" w:cstheme="minorHAnsi"/>
        </w:rPr>
      </w:pPr>
    </w:p>
    <w:p w14:paraId="2B2D8B04" w14:textId="0D3AEA34" w:rsidR="00B0080B" w:rsidRDefault="00B0080B" w:rsidP="00B0080B">
      <w:pPr>
        <w:rPr>
          <w:rFonts w:asciiTheme="minorHAnsi" w:hAnsiTheme="minorHAnsi" w:cstheme="minorHAnsi"/>
        </w:rPr>
      </w:pPr>
    </w:p>
    <w:p w14:paraId="283786E3" w14:textId="753E7C91" w:rsidR="00B0080B" w:rsidRDefault="00B0080B" w:rsidP="00B0080B">
      <w:pPr>
        <w:rPr>
          <w:rFonts w:asciiTheme="minorHAnsi" w:hAnsiTheme="minorHAnsi" w:cstheme="minorHAnsi"/>
        </w:rPr>
      </w:pPr>
    </w:p>
    <w:p w14:paraId="793DB92A" w14:textId="4FF56F13" w:rsidR="00B0080B" w:rsidRDefault="00B0080B" w:rsidP="00B0080B">
      <w:pPr>
        <w:rPr>
          <w:rFonts w:asciiTheme="minorHAnsi" w:hAnsiTheme="minorHAnsi" w:cstheme="minorHAnsi"/>
        </w:rPr>
      </w:pPr>
    </w:p>
    <w:p w14:paraId="15B31E9F" w14:textId="13AA70C3" w:rsidR="00B0080B" w:rsidRDefault="00B0080B" w:rsidP="00B0080B">
      <w:pPr>
        <w:rPr>
          <w:rFonts w:asciiTheme="minorHAnsi" w:hAnsiTheme="minorHAnsi" w:cstheme="minorHAnsi"/>
        </w:rPr>
      </w:pPr>
    </w:p>
    <w:p w14:paraId="0CB4A8C2" w14:textId="09BACBA2" w:rsidR="00B0080B" w:rsidRDefault="00B0080B" w:rsidP="00B0080B">
      <w:pPr>
        <w:rPr>
          <w:rFonts w:asciiTheme="minorHAnsi" w:hAnsiTheme="minorHAnsi" w:cstheme="minorHAnsi"/>
        </w:rPr>
      </w:pPr>
    </w:p>
    <w:p w14:paraId="5E22BF52" w14:textId="761292D7" w:rsidR="00B0080B" w:rsidRDefault="00B0080B" w:rsidP="00B0080B">
      <w:pPr>
        <w:rPr>
          <w:rFonts w:asciiTheme="minorHAnsi" w:hAnsiTheme="minorHAnsi" w:cstheme="minorHAnsi"/>
        </w:rPr>
      </w:pPr>
    </w:p>
    <w:p w14:paraId="41982B15" w14:textId="05B98A8A" w:rsidR="00B0080B" w:rsidRDefault="00B0080B" w:rsidP="00B0080B">
      <w:pPr>
        <w:rPr>
          <w:rFonts w:asciiTheme="minorHAnsi" w:hAnsiTheme="minorHAnsi" w:cstheme="minorHAnsi"/>
        </w:rPr>
      </w:pPr>
    </w:p>
    <w:p w14:paraId="3A0495AB" w14:textId="5CEE8A2D" w:rsidR="00B0080B" w:rsidRDefault="00B0080B" w:rsidP="00B0080B">
      <w:pPr>
        <w:rPr>
          <w:rFonts w:asciiTheme="minorHAnsi" w:hAnsiTheme="minorHAnsi" w:cstheme="minorHAnsi"/>
        </w:rPr>
      </w:pPr>
    </w:p>
    <w:p w14:paraId="4637BE02" w14:textId="63812E83" w:rsidR="00B0080B" w:rsidRDefault="00B0080B" w:rsidP="00B0080B">
      <w:pPr>
        <w:rPr>
          <w:rFonts w:asciiTheme="minorHAnsi" w:hAnsiTheme="minorHAnsi" w:cstheme="minorHAnsi"/>
        </w:rPr>
      </w:pPr>
    </w:p>
    <w:p w14:paraId="6DE244FC" w14:textId="1C7D58E2" w:rsidR="00B0080B" w:rsidRDefault="00B0080B" w:rsidP="00B0080B">
      <w:pPr>
        <w:rPr>
          <w:rFonts w:asciiTheme="minorHAnsi" w:hAnsiTheme="minorHAnsi" w:cstheme="minorHAnsi"/>
        </w:rPr>
      </w:pPr>
    </w:p>
    <w:p w14:paraId="0FC787C8" w14:textId="74B0C78A" w:rsidR="00B0080B" w:rsidRDefault="00B0080B" w:rsidP="00B0080B">
      <w:pPr>
        <w:rPr>
          <w:rFonts w:asciiTheme="minorHAnsi" w:hAnsiTheme="minorHAnsi" w:cstheme="minorHAnsi"/>
        </w:rPr>
      </w:pPr>
    </w:p>
    <w:p w14:paraId="3CE3E8B4" w14:textId="0E6306B4" w:rsidR="00B0080B" w:rsidRDefault="00B0080B" w:rsidP="00B0080B">
      <w:pPr>
        <w:rPr>
          <w:rFonts w:asciiTheme="minorHAnsi" w:hAnsiTheme="minorHAnsi" w:cstheme="minorHAnsi"/>
        </w:rPr>
      </w:pPr>
    </w:p>
    <w:p w14:paraId="0804DB8B" w14:textId="3D672728" w:rsidR="00B0080B" w:rsidRDefault="00B0080B" w:rsidP="00B0080B">
      <w:pPr>
        <w:rPr>
          <w:rFonts w:asciiTheme="minorHAnsi" w:hAnsiTheme="minorHAnsi" w:cstheme="minorHAnsi"/>
        </w:rPr>
      </w:pPr>
    </w:p>
    <w:p w14:paraId="39560432" w14:textId="33EBC3C3" w:rsidR="00B0080B" w:rsidRDefault="00B0080B" w:rsidP="00B0080B">
      <w:pPr>
        <w:rPr>
          <w:rFonts w:asciiTheme="minorHAnsi" w:hAnsiTheme="minorHAnsi" w:cstheme="minorHAnsi"/>
        </w:rPr>
      </w:pPr>
    </w:p>
    <w:p w14:paraId="76C1E242" w14:textId="0711F6B1" w:rsidR="00B0080B" w:rsidRDefault="00B0080B" w:rsidP="00B0080B">
      <w:pPr>
        <w:rPr>
          <w:rFonts w:asciiTheme="minorHAnsi" w:hAnsiTheme="minorHAnsi" w:cstheme="minorHAnsi"/>
        </w:rPr>
      </w:pPr>
    </w:p>
    <w:p w14:paraId="57318964" w14:textId="227097CC" w:rsidR="00B0080B" w:rsidRDefault="00B0080B" w:rsidP="00B0080B">
      <w:pPr>
        <w:rPr>
          <w:rFonts w:asciiTheme="minorHAnsi" w:hAnsiTheme="minorHAnsi" w:cstheme="minorHAnsi"/>
        </w:rPr>
      </w:pPr>
    </w:p>
    <w:p w14:paraId="547C381D" w14:textId="77777777" w:rsidR="00B0080B" w:rsidRDefault="00B0080B" w:rsidP="00B0080B">
      <w:pPr>
        <w:rPr>
          <w:rFonts w:asciiTheme="minorHAnsi" w:hAnsiTheme="minorHAnsi" w:cstheme="minorHAnsi"/>
        </w:rPr>
      </w:pPr>
    </w:p>
    <w:p w14:paraId="1667915D" w14:textId="161608F0" w:rsidR="00494972" w:rsidRPr="00111D69" w:rsidRDefault="00494972" w:rsidP="00B0080B">
      <w:pPr>
        <w:rPr>
          <w:rFonts w:asciiTheme="minorHAnsi" w:hAnsiTheme="minorHAnsi" w:cstheme="minorHAnsi"/>
        </w:rPr>
      </w:pPr>
      <w:r w:rsidRPr="00111D69">
        <w:rPr>
          <w:rFonts w:asciiTheme="minorHAnsi" w:hAnsiTheme="minorHAnsi" w:cstheme="minorHAnsi"/>
        </w:rPr>
        <w:t xml:space="preserve">Outline of Session Activities </w:t>
      </w:r>
    </w:p>
    <w:tbl>
      <w:tblPr>
        <w:tblStyle w:val="TableGrid"/>
        <w:tblW w:w="10008" w:type="dxa"/>
        <w:tblLook w:val="04A0" w:firstRow="1" w:lastRow="0" w:firstColumn="1" w:lastColumn="0" w:noHBand="0" w:noVBand="1"/>
      </w:tblPr>
      <w:tblGrid>
        <w:gridCol w:w="4619"/>
        <w:gridCol w:w="1637"/>
        <w:gridCol w:w="3752"/>
      </w:tblGrid>
      <w:tr w:rsidR="00494972" w:rsidRPr="00111D69" w14:paraId="01E14D6E" w14:textId="77777777" w:rsidTr="009449C6">
        <w:trPr>
          <w:trHeight w:val="328"/>
        </w:trPr>
        <w:tc>
          <w:tcPr>
            <w:tcW w:w="4619" w:type="dxa"/>
            <w:shd w:val="clear" w:color="auto" w:fill="BFBFBF" w:themeFill="background1" w:themeFillShade="BF"/>
          </w:tcPr>
          <w:p w14:paraId="1E405369" w14:textId="77777777" w:rsidR="00494972" w:rsidRPr="00111D69" w:rsidRDefault="00494972" w:rsidP="00B0080B">
            <w:pPr>
              <w:rPr>
                <w:rFonts w:asciiTheme="minorHAnsi" w:hAnsiTheme="minorHAnsi" w:cstheme="minorHAnsi"/>
              </w:rPr>
            </w:pPr>
            <w:r w:rsidRPr="00111D69">
              <w:rPr>
                <w:rFonts w:asciiTheme="minorHAnsi" w:hAnsiTheme="minorHAnsi" w:cstheme="minorHAnsi"/>
              </w:rPr>
              <w:t>Topic</w:t>
            </w:r>
          </w:p>
        </w:tc>
        <w:tc>
          <w:tcPr>
            <w:tcW w:w="1637" w:type="dxa"/>
            <w:shd w:val="clear" w:color="auto" w:fill="BFBFBF" w:themeFill="background1" w:themeFillShade="BF"/>
          </w:tcPr>
          <w:p w14:paraId="24CCA695" w14:textId="77777777" w:rsidR="00494972" w:rsidRPr="00111D69" w:rsidRDefault="00494972" w:rsidP="00B0080B">
            <w:pPr>
              <w:rPr>
                <w:rFonts w:asciiTheme="minorHAnsi" w:hAnsiTheme="minorHAnsi" w:cstheme="minorHAnsi"/>
              </w:rPr>
            </w:pPr>
            <w:r w:rsidRPr="00111D69">
              <w:rPr>
                <w:rFonts w:asciiTheme="minorHAnsi" w:hAnsiTheme="minorHAnsi" w:cstheme="minorHAnsi"/>
              </w:rPr>
              <w:t>Slides</w:t>
            </w:r>
          </w:p>
        </w:tc>
        <w:tc>
          <w:tcPr>
            <w:tcW w:w="3752" w:type="dxa"/>
            <w:shd w:val="clear" w:color="auto" w:fill="BFBFBF" w:themeFill="background1" w:themeFillShade="BF"/>
          </w:tcPr>
          <w:p w14:paraId="5A1F67E3" w14:textId="77777777" w:rsidR="00494972" w:rsidRPr="00111D69" w:rsidRDefault="00494972" w:rsidP="00B0080B">
            <w:pPr>
              <w:rPr>
                <w:rFonts w:asciiTheme="minorHAnsi" w:hAnsiTheme="minorHAnsi" w:cstheme="minorHAnsi"/>
              </w:rPr>
            </w:pPr>
            <w:r w:rsidRPr="00111D69">
              <w:rPr>
                <w:rFonts w:asciiTheme="minorHAnsi" w:hAnsiTheme="minorHAnsi" w:cstheme="minorHAnsi"/>
              </w:rPr>
              <w:t>Activity</w:t>
            </w:r>
          </w:p>
        </w:tc>
      </w:tr>
      <w:tr w:rsidR="00494972" w:rsidRPr="00111D69" w14:paraId="5E8046F8" w14:textId="77777777" w:rsidTr="009449C6">
        <w:trPr>
          <w:trHeight w:val="328"/>
        </w:trPr>
        <w:tc>
          <w:tcPr>
            <w:tcW w:w="4619" w:type="dxa"/>
          </w:tcPr>
          <w:p w14:paraId="3B641FE5" w14:textId="77777777" w:rsidR="00494972" w:rsidRPr="00111D69" w:rsidRDefault="00494972" w:rsidP="00B0080B">
            <w:pPr>
              <w:rPr>
                <w:rFonts w:asciiTheme="minorHAnsi" w:hAnsiTheme="minorHAnsi" w:cstheme="minorHAnsi"/>
              </w:rPr>
            </w:pPr>
            <w:r w:rsidRPr="00111D69">
              <w:rPr>
                <w:rFonts w:asciiTheme="minorHAnsi" w:hAnsiTheme="minorHAnsi" w:cstheme="minorHAnsi"/>
              </w:rPr>
              <w:t>Introduction/Objectives</w:t>
            </w:r>
          </w:p>
        </w:tc>
        <w:tc>
          <w:tcPr>
            <w:tcW w:w="1637" w:type="dxa"/>
          </w:tcPr>
          <w:p w14:paraId="0B28711C" w14:textId="77777777" w:rsidR="00494972" w:rsidRPr="00111D69" w:rsidRDefault="00660A56" w:rsidP="00B0080B">
            <w:pPr>
              <w:rPr>
                <w:rFonts w:asciiTheme="minorHAnsi" w:hAnsiTheme="minorHAnsi" w:cstheme="minorHAnsi"/>
              </w:rPr>
            </w:pPr>
            <w:r>
              <w:rPr>
                <w:rFonts w:asciiTheme="minorHAnsi" w:hAnsiTheme="minorHAnsi" w:cstheme="minorHAnsi"/>
              </w:rPr>
              <w:t>1-4</w:t>
            </w:r>
          </w:p>
        </w:tc>
        <w:tc>
          <w:tcPr>
            <w:tcW w:w="3752" w:type="dxa"/>
          </w:tcPr>
          <w:p w14:paraId="2987EC48" w14:textId="77777777" w:rsidR="00494972" w:rsidRPr="00111D69" w:rsidRDefault="00494972" w:rsidP="00B0080B">
            <w:pPr>
              <w:rPr>
                <w:rFonts w:asciiTheme="minorHAnsi" w:hAnsiTheme="minorHAnsi" w:cstheme="minorHAnsi"/>
              </w:rPr>
            </w:pPr>
          </w:p>
        </w:tc>
      </w:tr>
      <w:tr w:rsidR="00494972" w:rsidRPr="00111D69" w14:paraId="2F4C2982" w14:textId="77777777" w:rsidTr="009449C6">
        <w:trPr>
          <w:trHeight w:val="345"/>
        </w:trPr>
        <w:tc>
          <w:tcPr>
            <w:tcW w:w="4619" w:type="dxa"/>
          </w:tcPr>
          <w:p w14:paraId="7A2F7680" w14:textId="26D939C7" w:rsidR="00494972" w:rsidRPr="00111D69" w:rsidRDefault="00813D26" w:rsidP="00B0080B">
            <w:pPr>
              <w:rPr>
                <w:rFonts w:asciiTheme="minorHAnsi" w:hAnsiTheme="minorHAnsi" w:cstheme="minorHAnsi"/>
              </w:rPr>
            </w:pPr>
            <w:r>
              <w:rPr>
                <w:rFonts w:asciiTheme="minorHAnsi" w:hAnsiTheme="minorHAnsi" w:cstheme="minorHAnsi"/>
              </w:rPr>
              <w:t>Defining the Profession</w:t>
            </w:r>
          </w:p>
        </w:tc>
        <w:tc>
          <w:tcPr>
            <w:tcW w:w="1637" w:type="dxa"/>
          </w:tcPr>
          <w:p w14:paraId="09E2079C" w14:textId="235364CA" w:rsidR="00494972" w:rsidRPr="00111D69" w:rsidRDefault="009449C6" w:rsidP="00B0080B">
            <w:pPr>
              <w:rPr>
                <w:rFonts w:asciiTheme="minorHAnsi" w:hAnsiTheme="minorHAnsi" w:cstheme="minorHAnsi"/>
              </w:rPr>
            </w:pPr>
            <w:r>
              <w:rPr>
                <w:rFonts w:asciiTheme="minorHAnsi" w:hAnsiTheme="minorHAnsi" w:cstheme="minorHAnsi"/>
              </w:rPr>
              <w:t>5</w:t>
            </w:r>
            <w:r w:rsidR="00813D26">
              <w:rPr>
                <w:rFonts w:asciiTheme="minorHAnsi" w:hAnsiTheme="minorHAnsi" w:cstheme="minorHAnsi"/>
              </w:rPr>
              <w:t>-10</w:t>
            </w:r>
          </w:p>
        </w:tc>
        <w:tc>
          <w:tcPr>
            <w:tcW w:w="3752" w:type="dxa"/>
          </w:tcPr>
          <w:p w14:paraId="3F4AAFEF" w14:textId="77777777" w:rsidR="00494972" w:rsidRPr="00111D69" w:rsidRDefault="00494972" w:rsidP="00B0080B">
            <w:pPr>
              <w:rPr>
                <w:rFonts w:asciiTheme="minorHAnsi" w:hAnsiTheme="minorHAnsi" w:cstheme="minorHAnsi"/>
              </w:rPr>
            </w:pPr>
          </w:p>
        </w:tc>
      </w:tr>
      <w:tr w:rsidR="00494972" w:rsidRPr="00111D69" w14:paraId="6D9FBE39" w14:textId="77777777" w:rsidTr="009449C6">
        <w:trPr>
          <w:trHeight w:val="328"/>
        </w:trPr>
        <w:tc>
          <w:tcPr>
            <w:tcW w:w="4619" w:type="dxa"/>
          </w:tcPr>
          <w:p w14:paraId="17E13739" w14:textId="58A680D4" w:rsidR="00494972" w:rsidRPr="00111D69" w:rsidRDefault="00813D26" w:rsidP="00B0080B">
            <w:pPr>
              <w:rPr>
                <w:rFonts w:asciiTheme="minorHAnsi" w:hAnsiTheme="minorHAnsi" w:cstheme="minorHAnsi"/>
              </w:rPr>
            </w:pPr>
            <w:r>
              <w:rPr>
                <w:rFonts w:asciiTheme="minorHAnsi" w:hAnsiTheme="minorHAnsi" w:cstheme="minorHAnsi"/>
              </w:rPr>
              <w:t xml:space="preserve">Activity/Video: </w:t>
            </w:r>
            <w:hyperlink r:id="rId6" w:anchor="id=4&amp;vid=6b09637eaa803904475017661c583c0f&amp;action=view" w:history="1">
              <w:r w:rsidRPr="00813D26">
                <w:rPr>
                  <w:rStyle w:val="Hyperlink"/>
                  <w:rFonts w:asciiTheme="minorHAnsi" w:hAnsiTheme="minorHAnsi" w:cstheme="minorHAnsi"/>
                </w:rPr>
                <w:t>Meaning Inclusion in Early Childhood</w:t>
              </w:r>
            </w:hyperlink>
            <w:r>
              <w:rPr>
                <w:rFonts w:asciiTheme="minorHAnsi" w:hAnsiTheme="minorHAnsi" w:cstheme="minorHAnsi"/>
              </w:rPr>
              <w:t xml:space="preserve"> (5:53)</w:t>
            </w:r>
          </w:p>
        </w:tc>
        <w:tc>
          <w:tcPr>
            <w:tcW w:w="1637" w:type="dxa"/>
          </w:tcPr>
          <w:p w14:paraId="361034C3" w14:textId="3FD4A19B" w:rsidR="00494972" w:rsidRPr="00111D69" w:rsidRDefault="00813D26" w:rsidP="00B0080B">
            <w:pPr>
              <w:rPr>
                <w:rFonts w:asciiTheme="minorHAnsi" w:hAnsiTheme="minorHAnsi" w:cstheme="minorHAnsi"/>
              </w:rPr>
            </w:pPr>
            <w:r>
              <w:rPr>
                <w:rFonts w:asciiTheme="minorHAnsi" w:hAnsiTheme="minorHAnsi" w:cstheme="minorHAnsi"/>
              </w:rPr>
              <w:t>11</w:t>
            </w:r>
          </w:p>
        </w:tc>
        <w:tc>
          <w:tcPr>
            <w:tcW w:w="3752" w:type="dxa"/>
          </w:tcPr>
          <w:p w14:paraId="26C4F961" w14:textId="60ABA112" w:rsidR="00494972" w:rsidRPr="00111D69" w:rsidRDefault="00813D26" w:rsidP="00B0080B">
            <w:pPr>
              <w:rPr>
                <w:rFonts w:asciiTheme="minorHAnsi" w:hAnsiTheme="minorHAnsi" w:cstheme="minorHAnsi"/>
              </w:rPr>
            </w:pPr>
            <w:r>
              <w:rPr>
                <w:rFonts w:asciiTheme="minorHAnsi" w:hAnsiTheme="minorHAnsi" w:cstheme="minorHAnsi"/>
              </w:rPr>
              <w:t>Activity/Video (Slide 11)</w:t>
            </w:r>
          </w:p>
        </w:tc>
      </w:tr>
      <w:tr w:rsidR="00494972" w:rsidRPr="00111D69" w14:paraId="5BC7EE9D" w14:textId="77777777" w:rsidTr="009449C6">
        <w:trPr>
          <w:trHeight w:val="328"/>
        </w:trPr>
        <w:tc>
          <w:tcPr>
            <w:tcW w:w="4619" w:type="dxa"/>
          </w:tcPr>
          <w:p w14:paraId="6119DDD2" w14:textId="77777777" w:rsidR="00494972" w:rsidRDefault="002F7701" w:rsidP="00B0080B">
            <w:pPr>
              <w:rPr>
                <w:rFonts w:asciiTheme="minorHAnsi" w:hAnsiTheme="minorHAnsi" w:cstheme="minorHAnsi"/>
              </w:rPr>
            </w:pPr>
            <w:r>
              <w:rPr>
                <w:rFonts w:asciiTheme="minorHAnsi" w:hAnsiTheme="minorHAnsi" w:cstheme="minorHAnsi"/>
              </w:rPr>
              <w:t>Professional Organizations</w:t>
            </w:r>
          </w:p>
          <w:p w14:paraId="33E91198" w14:textId="77777777" w:rsidR="002F7701" w:rsidRDefault="002F7701" w:rsidP="00B0080B">
            <w:pPr>
              <w:rPr>
                <w:rFonts w:asciiTheme="minorHAnsi" w:hAnsiTheme="minorHAnsi" w:cstheme="minorHAnsi"/>
              </w:rPr>
            </w:pPr>
            <w:r>
              <w:rPr>
                <w:rFonts w:asciiTheme="minorHAnsi" w:hAnsiTheme="minorHAnsi" w:cstheme="minorHAnsi"/>
              </w:rPr>
              <w:t xml:space="preserve">Activity/Video: </w:t>
            </w:r>
            <w:hyperlink r:id="rId7" w:history="1">
              <w:r w:rsidRPr="002F7701">
                <w:rPr>
                  <w:rStyle w:val="Hyperlink"/>
                  <w:rFonts w:asciiTheme="minorHAnsi" w:hAnsiTheme="minorHAnsi" w:cstheme="minorHAnsi"/>
                </w:rPr>
                <w:t>Learn About the National Association for the Education of Young Children</w:t>
              </w:r>
            </w:hyperlink>
            <w:r>
              <w:rPr>
                <w:rFonts w:asciiTheme="minorHAnsi" w:hAnsiTheme="minorHAnsi" w:cstheme="minorHAnsi"/>
              </w:rPr>
              <w:t xml:space="preserve"> (2:22)</w:t>
            </w:r>
          </w:p>
          <w:p w14:paraId="2451958F" w14:textId="6DFBFE75" w:rsidR="002F7701" w:rsidRPr="00111D69" w:rsidRDefault="002F7701" w:rsidP="00B0080B">
            <w:pPr>
              <w:rPr>
                <w:rFonts w:asciiTheme="minorHAnsi" w:hAnsiTheme="minorHAnsi" w:cstheme="minorHAnsi"/>
              </w:rPr>
            </w:pPr>
            <w:r>
              <w:rPr>
                <w:rFonts w:asciiTheme="minorHAnsi" w:hAnsiTheme="minorHAnsi" w:cstheme="minorHAnsi"/>
              </w:rPr>
              <w:t>Activity: CEC, DEC, and NAEYC Resources: What Can I Use Tomorro</w:t>
            </w:r>
            <w:r w:rsidR="00BE5B63">
              <w:rPr>
                <w:rFonts w:asciiTheme="minorHAnsi" w:hAnsiTheme="minorHAnsi" w:cstheme="minorHAnsi"/>
              </w:rPr>
              <w:t>w</w:t>
            </w:r>
            <w:r>
              <w:rPr>
                <w:rFonts w:asciiTheme="minorHAnsi" w:hAnsiTheme="minorHAnsi" w:cstheme="minorHAnsi"/>
              </w:rPr>
              <w:t xml:space="preserve">? </w:t>
            </w:r>
          </w:p>
        </w:tc>
        <w:tc>
          <w:tcPr>
            <w:tcW w:w="1637" w:type="dxa"/>
          </w:tcPr>
          <w:p w14:paraId="68E3445F" w14:textId="4B1FC7FA" w:rsidR="00494972" w:rsidRPr="00111D69" w:rsidRDefault="002F7701" w:rsidP="00B0080B">
            <w:pPr>
              <w:rPr>
                <w:rFonts w:asciiTheme="minorHAnsi" w:hAnsiTheme="minorHAnsi" w:cstheme="minorHAnsi"/>
              </w:rPr>
            </w:pPr>
            <w:r>
              <w:rPr>
                <w:rFonts w:asciiTheme="minorHAnsi" w:hAnsiTheme="minorHAnsi" w:cstheme="minorHAnsi"/>
              </w:rPr>
              <w:t>12-23</w:t>
            </w:r>
          </w:p>
        </w:tc>
        <w:tc>
          <w:tcPr>
            <w:tcW w:w="3752" w:type="dxa"/>
          </w:tcPr>
          <w:p w14:paraId="14A06BC9" w14:textId="77777777" w:rsidR="00494972" w:rsidRDefault="009449C6" w:rsidP="00B0080B">
            <w:pPr>
              <w:rPr>
                <w:rFonts w:asciiTheme="minorHAnsi" w:hAnsiTheme="minorHAnsi" w:cstheme="minorHAnsi"/>
              </w:rPr>
            </w:pPr>
            <w:r>
              <w:rPr>
                <w:rFonts w:asciiTheme="minorHAnsi" w:hAnsiTheme="minorHAnsi" w:cstheme="minorHAnsi"/>
              </w:rPr>
              <w:t>Activity</w:t>
            </w:r>
            <w:r w:rsidR="002F7701">
              <w:rPr>
                <w:rFonts w:asciiTheme="minorHAnsi" w:hAnsiTheme="minorHAnsi" w:cstheme="minorHAnsi"/>
              </w:rPr>
              <w:t>/Video</w:t>
            </w:r>
            <w:r>
              <w:rPr>
                <w:rFonts w:asciiTheme="minorHAnsi" w:hAnsiTheme="minorHAnsi" w:cstheme="minorHAnsi"/>
              </w:rPr>
              <w:t xml:space="preserve"> (Slide </w:t>
            </w:r>
            <w:r w:rsidR="002F7701">
              <w:rPr>
                <w:rFonts w:asciiTheme="minorHAnsi" w:hAnsiTheme="minorHAnsi" w:cstheme="minorHAnsi"/>
              </w:rPr>
              <w:t>22</w:t>
            </w:r>
            <w:r>
              <w:rPr>
                <w:rFonts w:asciiTheme="minorHAnsi" w:hAnsiTheme="minorHAnsi" w:cstheme="minorHAnsi"/>
              </w:rPr>
              <w:t>)</w:t>
            </w:r>
          </w:p>
          <w:p w14:paraId="71C2DDE8" w14:textId="10F5FE5F" w:rsidR="002F7701" w:rsidRPr="00111D69" w:rsidRDefault="002F7701" w:rsidP="00B0080B">
            <w:pPr>
              <w:rPr>
                <w:rFonts w:asciiTheme="minorHAnsi" w:hAnsiTheme="minorHAnsi" w:cstheme="minorHAnsi"/>
              </w:rPr>
            </w:pPr>
            <w:r>
              <w:rPr>
                <w:rFonts w:asciiTheme="minorHAnsi" w:hAnsiTheme="minorHAnsi" w:cstheme="minorHAnsi"/>
              </w:rPr>
              <w:t>Activity (Slide 23)</w:t>
            </w:r>
          </w:p>
        </w:tc>
      </w:tr>
      <w:tr w:rsidR="00494972" w:rsidRPr="00111D69" w14:paraId="7205E91B" w14:textId="77777777" w:rsidTr="009449C6">
        <w:trPr>
          <w:trHeight w:val="328"/>
        </w:trPr>
        <w:tc>
          <w:tcPr>
            <w:tcW w:w="4619" w:type="dxa"/>
          </w:tcPr>
          <w:p w14:paraId="648ACA9A" w14:textId="77777777" w:rsidR="00494972" w:rsidRDefault="00BE5B63" w:rsidP="00B0080B">
            <w:pPr>
              <w:rPr>
                <w:rFonts w:asciiTheme="minorHAnsi" w:hAnsiTheme="minorHAnsi" w:cstheme="minorHAnsi"/>
              </w:rPr>
            </w:pPr>
            <w:r>
              <w:rPr>
                <w:rFonts w:asciiTheme="minorHAnsi" w:hAnsiTheme="minorHAnsi" w:cstheme="minorHAnsi"/>
              </w:rPr>
              <w:t>Early Learning Standards</w:t>
            </w:r>
          </w:p>
          <w:p w14:paraId="2019D514" w14:textId="2BE4D559" w:rsidR="00BE5B63" w:rsidRPr="00111D69" w:rsidRDefault="00BE5B63" w:rsidP="00B0080B">
            <w:pPr>
              <w:rPr>
                <w:rFonts w:asciiTheme="minorHAnsi" w:hAnsiTheme="minorHAnsi" w:cstheme="minorHAnsi"/>
              </w:rPr>
            </w:pPr>
            <w:r>
              <w:rPr>
                <w:rFonts w:asciiTheme="minorHAnsi" w:hAnsiTheme="minorHAnsi" w:cstheme="minorHAnsi"/>
              </w:rPr>
              <w:t>Activity:</w:t>
            </w:r>
            <w:r w:rsidR="00562482">
              <w:rPr>
                <w:rFonts w:asciiTheme="minorHAnsi" w:hAnsiTheme="minorHAnsi" w:cstheme="minorHAnsi"/>
              </w:rPr>
              <w:t xml:space="preserve"> Researching Your State’s Early Learning Standards </w:t>
            </w:r>
          </w:p>
        </w:tc>
        <w:tc>
          <w:tcPr>
            <w:tcW w:w="1637" w:type="dxa"/>
          </w:tcPr>
          <w:p w14:paraId="1A102427" w14:textId="5963BD91" w:rsidR="00494972" w:rsidRPr="00111D69" w:rsidRDefault="00BE5B63" w:rsidP="00B0080B">
            <w:pPr>
              <w:rPr>
                <w:rFonts w:asciiTheme="minorHAnsi" w:hAnsiTheme="minorHAnsi" w:cstheme="minorHAnsi"/>
              </w:rPr>
            </w:pPr>
            <w:r>
              <w:rPr>
                <w:rFonts w:asciiTheme="minorHAnsi" w:hAnsiTheme="minorHAnsi" w:cstheme="minorHAnsi"/>
              </w:rPr>
              <w:t>24-28</w:t>
            </w:r>
          </w:p>
        </w:tc>
        <w:tc>
          <w:tcPr>
            <w:tcW w:w="3752" w:type="dxa"/>
          </w:tcPr>
          <w:p w14:paraId="7847B55F" w14:textId="3B274E84" w:rsidR="00494972" w:rsidRPr="00111D69" w:rsidRDefault="009449C6" w:rsidP="00B0080B">
            <w:pPr>
              <w:rPr>
                <w:rFonts w:asciiTheme="minorHAnsi" w:hAnsiTheme="minorHAnsi" w:cstheme="minorHAnsi"/>
              </w:rPr>
            </w:pPr>
            <w:r>
              <w:rPr>
                <w:rFonts w:asciiTheme="minorHAnsi" w:hAnsiTheme="minorHAnsi" w:cstheme="minorHAnsi"/>
              </w:rPr>
              <w:t xml:space="preserve">Activity (Slide </w:t>
            </w:r>
            <w:r w:rsidR="00BE5B63">
              <w:rPr>
                <w:rFonts w:asciiTheme="minorHAnsi" w:hAnsiTheme="minorHAnsi" w:cstheme="minorHAnsi"/>
              </w:rPr>
              <w:t>28</w:t>
            </w:r>
            <w:r>
              <w:rPr>
                <w:rFonts w:asciiTheme="minorHAnsi" w:hAnsiTheme="minorHAnsi" w:cstheme="minorHAnsi"/>
              </w:rPr>
              <w:t>)</w:t>
            </w:r>
          </w:p>
        </w:tc>
      </w:tr>
      <w:tr w:rsidR="00494972" w:rsidRPr="00111D69" w14:paraId="2A2C2185" w14:textId="77777777" w:rsidTr="009449C6">
        <w:trPr>
          <w:trHeight w:val="674"/>
        </w:trPr>
        <w:tc>
          <w:tcPr>
            <w:tcW w:w="4619" w:type="dxa"/>
          </w:tcPr>
          <w:p w14:paraId="4A31359F" w14:textId="77777777" w:rsidR="00494972" w:rsidRDefault="00562482" w:rsidP="00B0080B">
            <w:pPr>
              <w:rPr>
                <w:rFonts w:asciiTheme="minorHAnsi" w:hAnsiTheme="minorHAnsi" w:cstheme="minorHAnsi"/>
              </w:rPr>
            </w:pPr>
            <w:r>
              <w:rPr>
                <w:rFonts w:asciiTheme="minorHAnsi" w:hAnsiTheme="minorHAnsi" w:cstheme="minorHAnsi"/>
              </w:rPr>
              <w:t>Professional Standards</w:t>
            </w:r>
          </w:p>
          <w:p w14:paraId="67CCAAB7" w14:textId="28DAE2D8" w:rsidR="00562482" w:rsidRPr="00111D69" w:rsidRDefault="00562482" w:rsidP="00B0080B">
            <w:pPr>
              <w:rPr>
                <w:rFonts w:asciiTheme="minorHAnsi" w:hAnsiTheme="minorHAnsi" w:cstheme="minorHAnsi"/>
              </w:rPr>
            </w:pPr>
            <w:r>
              <w:rPr>
                <w:rFonts w:asciiTheme="minorHAnsi" w:hAnsiTheme="minorHAnsi" w:cstheme="minorHAnsi"/>
              </w:rPr>
              <w:t xml:space="preserve">Activity/Video: </w:t>
            </w:r>
            <w:hyperlink r:id="rId8" w:history="1">
              <w:r w:rsidRPr="00562482">
                <w:rPr>
                  <w:rStyle w:val="Hyperlink"/>
                  <w:rFonts w:asciiTheme="minorHAnsi" w:hAnsiTheme="minorHAnsi" w:cstheme="minorHAnsi"/>
                </w:rPr>
                <w:t>EI/ECSE Standards Overview</w:t>
              </w:r>
            </w:hyperlink>
            <w:r>
              <w:rPr>
                <w:rFonts w:asciiTheme="minorHAnsi" w:hAnsiTheme="minorHAnsi" w:cstheme="minorHAnsi"/>
              </w:rPr>
              <w:t xml:space="preserve"> (4:39)</w:t>
            </w:r>
          </w:p>
        </w:tc>
        <w:tc>
          <w:tcPr>
            <w:tcW w:w="1637" w:type="dxa"/>
          </w:tcPr>
          <w:p w14:paraId="31BE1CB4" w14:textId="78EAD0A1" w:rsidR="00494972" w:rsidRPr="00111D69" w:rsidRDefault="00562482" w:rsidP="00B0080B">
            <w:pPr>
              <w:rPr>
                <w:rFonts w:asciiTheme="minorHAnsi" w:hAnsiTheme="minorHAnsi" w:cstheme="minorHAnsi"/>
              </w:rPr>
            </w:pPr>
            <w:r>
              <w:rPr>
                <w:rFonts w:asciiTheme="minorHAnsi" w:hAnsiTheme="minorHAnsi" w:cstheme="minorHAnsi"/>
              </w:rPr>
              <w:t>29-35</w:t>
            </w:r>
          </w:p>
        </w:tc>
        <w:tc>
          <w:tcPr>
            <w:tcW w:w="3752" w:type="dxa"/>
          </w:tcPr>
          <w:p w14:paraId="655FE048" w14:textId="10F32BE3" w:rsidR="00494972" w:rsidRPr="00111D69" w:rsidRDefault="009449C6" w:rsidP="00B0080B">
            <w:pPr>
              <w:rPr>
                <w:rFonts w:asciiTheme="minorHAnsi" w:hAnsiTheme="minorHAnsi" w:cstheme="minorHAnsi"/>
              </w:rPr>
            </w:pPr>
            <w:r>
              <w:rPr>
                <w:rFonts w:asciiTheme="minorHAnsi" w:hAnsiTheme="minorHAnsi" w:cstheme="minorHAnsi"/>
              </w:rPr>
              <w:t xml:space="preserve">Activity (Slide </w:t>
            </w:r>
            <w:r w:rsidR="00562482">
              <w:rPr>
                <w:rFonts w:asciiTheme="minorHAnsi" w:hAnsiTheme="minorHAnsi" w:cstheme="minorHAnsi"/>
              </w:rPr>
              <w:t>31</w:t>
            </w:r>
            <w:r>
              <w:rPr>
                <w:rFonts w:asciiTheme="minorHAnsi" w:hAnsiTheme="minorHAnsi" w:cstheme="minorHAnsi"/>
              </w:rPr>
              <w:t>)</w:t>
            </w:r>
          </w:p>
        </w:tc>
      </w:tr>
      <w:tr w:rsidR="00494972" w:rsidRPr="00111D69" w14:paraId="5ECD8223" w14:textId="77777777" w:rsidTr="009449C6">
        <w:trPr>
          <w:trHeight w:val="674"/>
        </w:trPr>
        <w:tc>
          <w:tcPr>
            <w:tcW w:w="4619" w:type="dxa"/>
          </w:tcPr>
          <w:p w14:paraId="7F1FABA3" w14:textId="77777777" w:rsidR="00494972" w:rsidRDefault="00562482" w:rsidP="00B0080B">
            <w:pPr>
              <w:rPr>
                <w:rFonts w:asciiTheme="minorHAnsi" w:hAnsiTheme="minorHAnsi" w:cstheme="minorHAnsi"/>
              </w:rPr>
            </w:pPr>
            <w:r>
              <w:rPr>
                <w:rFonts w:asciiTheme="minorHAnsi" w:hAnsiTheme="minorHAnsi" w:cstheme="minorHAnsi"/>
              </w:rPr>
              <w:t>Issues and Trends</w:t>
            </w:r>
          </w:p>
          <w:p w14:paraId="7A0EAC5A" w14:textId="0C7806D8" w:rsidR="002738B3" w:rsidRPr="00111D69" w:rsidRDefault="002738B3" w:rsidP="00B0080B">
            <w:pPr>
              <w:rPr>
                <w:rFonts w:asciiTheme="minorHAnsi" w:hAnsiTheme="minorHAnsi" w:cstheme="minorHAnsi"/>
              </w:rPr>
            </w:pPr>
            <w:r>
              <w:rPr>
                <w:rFonts w:asciiTheme="minorHAnsi" w:hAnsiTheme="minorHAnsi" w:cstheme="minorHAnsi"/>
              </w:rPr>
              <w:t>Activity: What Are the Current Issues and Trends in EI/ECSE</w:t>
            </w:r>
          </w:p>
        </w:tc>
        <w:tc>
          <w:tcPr>
            <w:tcW w:w="1637" w:type="dxa"/>
          </w:tcPr>
          <w:p w14:paraId="1FF6EC03" w14:textId="1861D232" w:rsidR="00494972" w:rsidRPr="00111D69" w:rsidRDefault="00562482" w:rsidP="00B0080B">
            <w:pPr>
              <w:rPr>
                <w:rFonts w:asciiTheme="minorHAnsi" w:hAnsiTheme="minorHAnsi" w:cstheme="minorHAnsi"/>
              </w:rPr>
            </w:pPr>
            <w:r>
              <w:rPr>
                <w:rFonts w:asciiTheme="minorHAnsi" w:hAnsiTheme="minorHAnsi" w:cstheme="minorHAnsi"/>
              </w:rPr>
              <w:t>36</w:t>
            </w:r>
            <w:r w:rsidR="002738B3">
              <w:rPr>
                <w:rFonts w:asciiTheme="minorHAnsi" w:hAnsiTheme="minorHAnsi" w:cstheme="minorHAnsi"/>
              </w:rPr>
              <w:t>-38</w:t>
            </w:r>
          </w:p>
        </w:tc>
        <w:tc>
          <w:tcPr>
            <w:tcW w:w="3752" w:type="dxa"/>
          </w:tcPr>
          <w:p w14:paraId="5EC8F78B" w14:textId="154C4C59" w:rsidR="00494972" w:rsidRPr="00111D69" w:rsidRDefault="002738B3" w:rsidP="00B0080B">
            <w:pPr>
              <w:rPr>
                <w:rFonts w:asciiTheme="minorHAnsi" w:hAnsiTheme="minorHAnsi" w:cstheme="minorHAnsi"/>
              </w:rPr>
            </w:pPr>
            <w:r>
              <w:rPr>
                <w:rFonts w:asciiTheme="minorHAnsi" w:hAnsiTheme="minorHAnsi" w:cstheme="minorHAnsi"/>
              </w:rPr>
              <w:t>Activity (Slide 38)</w:t>
            </w:r>
          </w:p>
        </w:tc>
      </w:tr>
      <w:tr w:rsidR="002738B3" w:rsidRPr="00111D69" w14:paraId="20430B22" w14:textId="77777777" w:rsidTr="009449C6">
        <w:trPr>
          <w:trHeight w:val="674"/>
        </w:trPr>
        <w:tc>
          <w:tcPr>
            <w:tcW w:w="4619" w:type="dxa"/>
          </w:tcPr>
          <w:p w14:paraId="63D07CD8" w14:textId="2711B581" w:rsidR="002738B3" w:rsidRDefault="002738B3" w:rsidP="00B0080B">
            <w:pPr>
              <w:rPr>
                <w:rFonts w:asciiTheme="minorHAnsi" w:hAnsiTheme="minorHAnsi" w:cstheme="minorHAnsi"/>
              </w:rPr>
            </w:pPr>
            <w:r>
              <w:rPr>
                <w:rFonts w:asciiTheme="minorHAnsi" w:hAnsiTheme="minorHAnsi" w:cstheme="minorHAnsi"/>
              </w:rPr>
              <w:t>Websites</w:t>
            </w:r>
          </w:p>
        </w:tc>
        <w:tc>
          <w:tcPr>
            <w:tcW w:w="1637" w:type="dxa"/>
          </w:tcPr>
          <w:p w14:paraId="50525C22" w14:textId="02CAF0E4" w:rsidR="002738B3" w:rsidRDefault="002738B3" w:rsidP="00B0080B">
            <w:pPr>
              <w:rPr>
                <w:rFonts w:asciiTheme="minorHAnsi" w:hAnsiTheme="minorHAnsi" w:cstheme="minorHAnsi"/>
              </w:rPr>
            </w:pPr>
            <w:r>
              <w:rPr>
                <w:rFonts w:asciiTheme="minorHAnsi" w:hAnsiTheme="minorHAnsi" w:cstheme="minorHAnsi"/>
              </w:rPr>
              <w:t>39</w:t>
            </w:r>
          </w:p>
        </w:tc>
        <w:tc>
          <w:tcPr>
            <w:tcW w:w="3752" w:type="dxa"/>
          </w:tcPr>
          <w:p w14:paraId="02A57340" w14:textId="77777777" w:rsidR="002738B3" w:rsidRDefault="002738B3" w:rsidP="00B0080B">
            <w:pPr>
              <w:rPr>
                <w:rFonts w:asciiTheme="minorHAnsi" w:hAnsiTheme="minorHAnsi" w:cstheme="minorHAnsi"/>
              </w:rPr>
            </w:pPr>
          </w:p>
        </w:tc>
      </w:tr>
      <w:tr w:rsidR="00494972" w:rsidRPr="00111D69" w14:paraId="5E089F39" w14:textId="77777777" w:rsidTr="009449C6">
        <w:trPr>
          <w:trHeight w:val="328"/>
        </w:trPr>
        <w:tc>
          <w:tcPr>
            <w:tcW w:w="4619" w:type="dxa"/>
          </w:tcPr>
          <w:p w14:paraId="11A341C0" w14:textId="77777777" w:rsidR="00494972" w:rsidRPr="00111D69" w:rsidRDefault="009449C6" w:rsidP="00B0080B">
            <w:pPr>
              <w:rPr>
                <w:rFonts w:asciiTheme="minorHAnsi" w:hAnsiTheme="minorHAnsi" w:cstheme="minorHAnsi"/>
              </w:rPr>
            </w:pPr>
            <w:r>
              <w:rPr>
                <w:rFonts w:asciiTheme="minorHAnsi" w:hAnsiTheme="minorHAnsi" w:cstheme="minorHAnsi"/>
              </w:rPr>
              <w:t>References</w:t>
            </w:r>
          </w:p>
        </w:tc>
        <w:tc>
          <w:tcPr>
            <w:tcW w:w="1637" w:type="dxa"/>
          </w:tcPr>
          <w:p w14:paraId="3F1E12EE" w14:textId="52BBA484" w:rsidR="00494972" w:rsidRPr="00111D69" w:rsidRDefault="002738B3" w:rsidP="00B0080B">
            <w:pPr>
              <w:rPr>
                <w:rFonts w:asciiTheme="minorHAnsi" w:hAnsiTheme="minorHAnsi" w:cstheme="minorHAnsi"/>
              </w:rPr>
            </w:pPr>
            <w:r>
              <w:rPr>
                <w:rFonts w:asciiTheme="minorHAnsi" w:hAnsiTheme="minorHAnsi" w:cstheme="minorHAnsi"/>
              </w:rPr>
              <w:t>40-41</w:t>
            </w:r>
          </w:p>
        </w:tc>
        <w:tc>
          <w:tcPr>
            <w:tcW w:w="3752" w:type="dxa"/>
          </w:tcPr>
          <w:p w14:paraId="7FC9066E" w14:textId="77777777" w:rsidR="00494972" w:rsidRPr="00111D69" w:rsidRDefault="00494972" w:rsidP="00B0080B">
            <w:pPr>
              <w:rPr>
                <w:rFonts w:asciiTheme="minorHAnsi" w:hAnsiTheme="minorHAnsi" w:cstheme="minorHAnsi"/>
              </w:rPr>
            </w:pPr>
          </w:p>
        </w:tc>
      </w:tr>
    </w:tbl>
    <w:p w14:paraId="0BD131E4" w14:textId="77777777" w:rsidR="00494972" w:rsidRPr="00111D69" w:rsidRDefault="00494972" w:rsidP="00B0080B">
      <w:pPr>
        <w:rPr>
          <w:rFonts w:asciiTheme="minorHAnsi" w:hAnsiTheme="minorHAnsi" w:cstheme="minorHAnsi"/>
        </w:rPr>
      </w:pPr>
    </w:p>
    <w:p w14:paraId="7373A5AE" w14:textId="77777777" w:rsidR="00494972" w:rsidRDefault="00494972" w:rsidP="00B0080B"/>
    <w:p w14:paraId="36A80AB5" w14:textId="77777777" w:rsidR="00494972" w:rsidRDefault="00494972" w:rsidP="00B0080B"/>
    <w:p w14:paraId="67AF9D64" w14:textId="77777777" w:rsidR="00494972" w:rsidRDefault="00494972" w:rsidP="00B0080B"/>
    <w:p w14:paraId="5735E4C9" w14:textId="77777777" w:rsidR="00494972" w:rsidRDefault="00494972" w:rsidP="00B0080B"/>
    <w:p w14:paraId="4996DC98" w14:textId="77777777" w:rsidR="00494972" w:rsidRDefault="00494972" w:rsidP="00B0080B"/>
    <w:p w14:paraId="3B998A70" w14:textId="77777777" w:rsidR="00494972" w:rsidRDefault="00494972" w:rsidP="00B0080B"/>
    <w:p w14:paraId="0C60AEA7" w14:textId="77777777" w:rsidR="00494972" w:rsidRDefault="00494972" w:rsidP="00B0080B"/>
    <w:p w14:paraId="7418E67A" w14:textId="77777777" w:rsidR="00494972" w:rsidRDefault="00494972" w:rsidP="00B0080B"/>
    <w:p w14:paraId="7A4EBDCB" w14:textId="77777777" w:rsidR="00494972" w:rsidRDefault="00494972" w:rsidP="00B0080B"/>
    <w:p w14:paraId="39D40F1B" w14:textId="77777777" w:rsidR="00494972" w:rsidRDefault="00494972" w:rsidP="00B0080B"/>
    <w:p w14:paraId="17544A1D" w14:textId="4DB7F60C" w:rsidR="00494972" w:rsidRDefault="00494972" w:rsidP="00B0080B"/>
    <w:p w14:paraId="25670925" w14:textId="3C81838E" w:rsidR="00B0080B" w:rsidRDefault="00B0080B" w:rsidP="00B0080B"/>
    <w:p w14:paraId="4FA0C251" w14:textId="654B6E32" w:rsidR="00B0080B" w:rsidRDefault="00B0080B" w:rsidP="00B0080B"/>
    <w:p w14:paraId="19CF6D07" w14:textId="4596587F" w:rsidR="00B0080B" w:rsidRDefault="00B0080B" w:rsidP="00B0080B"/>
    <w:p w14:paraId="33CDC765" w14:textId="78673D90" w:rsidR="00B0080B" w:rsidRDefault="00B0080B" w:rsidP="00B0080B"/>
    <w:p w14:paraId="2BB1AF48" w14:textId="5A9E1B45" w:rsidR="00B0080B" w:rsidRDefault="00B0080B" w:rsidP="00B0080B"/>
    <w:p w14:paraId="7E891628" w14:textId="6C23F28A" w:rsidR="00B0080B" w:rsidRDefault="00B0080B" w:rsidP="00B0080B"/>
    <w:p w14:paraId="737AF99E" w14:textId="4EC98252" w:rsidR="00B0080B" w:rsidRPr="00B0080B" w:rsidRDefault="00B0080B" w:rsidP="00B0080B">
      <w:pPr>
        <w:rPr>
          <w:rFonts w:asciiTheme="minorHAnsi" w:hAnsiTheme="minorHAnsi" w:cstheme="minorHAnsi"/>
        </w:rPr>
      </w:pPr>
      <w:r w:rsidRPr="00941B2F">
        <w:rPr>
          <w:rFonts w:asciiTheme="minorHAnsi" w:hAnsiTheme="minorHAnsi" w:cstheme="minorHAnsi"/>
        </w:rPr>
        <w:t>Speaker Notes with Slides</w:t>
      </w:r>
    </w:p>
    <w:p w14:paraId="252E23A1" w14:textId="77777777" w:rsidR="00B0080B" w:rsidRDefault="00B0080B" w:rsidP="00B0080B"/>
    <w:tbl>
      <w:tblPr>
        <w:tblStyle w:val="TableGrid"/>
        <w:tblW w:w="9445" w:type="dxa"/>
        <w:tblLayout w:type="fixed"/>
        <w:tblLook w:val="04A0" w:firstRow="1" w:lastRow="0" w:firstColumn="1" w:lastColumn="0" w:noHBand="0" w:noVBand="1"/>
      </w:tblPr>
      <w:tblGrid>
        <w:gridCol w:w="985"/>
        <w:gridCol w:w="3960"/>
        <w:gridCol w:w="4500"/>
      </w:tblGrid>
      <w:tr w:rsidR="009449C6" w:rsidRPr="00941B2F" w14:paraId="70E13AD5" w14:textId="77777777" w:rsidTr="00B0080B">
        <w:tc>
          <w:tcPr>
            <w:tcW w:w="985" w:type="dxa"/>
          </w:tcPr>
          <w:p w14:paraId="3CFE766C" w14:textId="77777777" w:rsidR="009449C6" w:rsidRPr="00941B2F" w:rsidRDefault="009449C6" w:rsidP="00B0080B">
            <w:pPr>
              <w:rPr>
                <w:rFonts w:asciiTheme="minorHAnsi" w:hAnsiTheme="minorHAnsi" w:cstheme="minorHAnsi"/>
              </w:rPr>
            </w:pPr>
            <w:r w:rsidRPr="00941B2F">
              <w:rPr>
                <w:rFonts w:asciiTheme="minorHAnsi" w:hAnsiTheme="minorHAnsi" w:cstheme="minorHAnsi"/>
              </w:rPr>
              <w:t>Slide 1</w:t>
            </w:r>
          </w:p>
        </w:tc>
        <w:tc>
          <w:tcPr>
            <w:tcW w:w="3960" w:type="dxa"/>
          </w:tcPr>
          <w:p w14:paraId="0911DF82" w14:textId="77777777" w:rsidR="009449C6" w:rsidRPr="00941B2F" w:rsidRDefault="009449C6" w:rsidP="00B0080B">
            <w:pPr>
              <w:jc w:val="both"/>
              <w:rPr>
                <w:rFonts w:asciiTheme="minorHAnsi" w:hAnsiTheme="minorHAnsi" w:cstheme="minorHAnsi"/>
              </w:rPr>
            </w:pPr>
            <w:r w:rsidRPr="000973D6">
              <w:rPr>
                <w:rFonts w:asciiTheme="minorHAnsi" w:hAnsiTheme="minorHAnsi" w:cstheme="minorHAnsi"/>
                <w:noProof/>
              </w:rPr>
              <w:drawing>
                <wp:inline distT="0" distB="0" distL="0" distR="0" wp14:anchorId="2E22A56E" wp14:editId="02313B1E">
                  <wp:extent cx="2320290" cy="1739900"/>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320290" cy="1739900"/>
                          </a:xfrm>
                          <a:prstGeom prst="rect">
                            <a:avLst/>
                          </a:prstGeom>
                        </pic:spPr>
                      </pic:pic>
                    </a:graphicData>
                  </a:graphic>
                </wp:inline>
              </w:drawing>
            </w:r>
          </w:p>
        </w:tc>
        <w:tc>
          <w:tcPr>
            <w:tcW w:w="4500" w:type="dxa"/>
          </w:tcPr>
          <w:p w14:paraId="368596D4" w14:textId="77777777" w:rsidR="003E625A" w:rsidRDefault="003E625A" w:rsidP="003E625A">
            <w:pPr>
              <w:pStyle w:val="NormalWeb"/>
              <w:spacing w:before="0" w:beforeAutospacing="0" w:after="0" w:afterAutospacing="0"/>
            </w:pPr>
            <w:r>
              <w:rPr>
                <w:rFonts w:ascii="Calibri" w:eastAsia="Calibri" w:hAnsi="Calibri" w:cs="Calibri"/>
                <w:color w:val="000000"/>
                <w:kern w:val="24"/>
              </w:rPr>
              <w:t>Today we will discuss component 7.1 of the EI/ECSE Standard 7, Professionalism and Ethical Practice.</w:t>
            </w:r>
          </w:p>
          <w:p w14:paraId="0DB842A4" w14:textId="77777777" w:rsidR="009449C6" w:rsidRPr="00C31026" w:rsidRDefault="009449C6" w:rsidP="00B0080B">
            <w:pPr>
              <w:jc w:val="both"/>
              <w:rPr>
                <w:rFonts w:asciiTheme="minorHAnsi" w:hAnsiTheme="minorHAnsi" w:cstheme="minorHAnsi"/>
                <w:sz w:val="22"/>
                <w:szCs w:val="22"/>
              </w:rPr>
            </w:pPr>
          </w:p>
        </w:tc>
      </w:tr>
      <w:tr w:rsidR="009449C6" w:rsidRPr="00941B2F" w14:paraId="2A47A365" w14:textId="77777777" w:rsidTr="00B0080B">
        <w:tc>
          <w:tcPr>
            <w:tcW w:w="985" w:type="dxa"/>
          </w:tcPr>
          <w:p w14:paraId="0B9AF27F" w14:textId="77777777" w:rsidR="009449C6" w:rsidRPr="00941B2F" w:rsidRDefault="009449C6" w:rsidP="00B0080B">
            <w:pPr>
              <w:rPr>
                <w:rFonts w:asciiTheme="minorHAnsi" w:hAnsiTheme="minorHAnsi" w:cstheme="minorHAnsi"/>
              </w:rPr>
            </w:pPr>
            <w:r w:rsidRPr="00941B2F">
              <w:rPr>
                <w:rFonts w:asciiTheme="minorHAnsi" w:hAnsiTheme="minorHAnsi" w:cstheme="minorHAnsi"/>
              </w:rPr>
              <w:t>Slide 2</w:t>
            </w:r>
          </w:p>
        </w:tc>
        <w:tc>
          <w:tcPr>
            <w:tcW w:w="3960" w:type="dxa"/>
          </w:tcPr>
          <w:p w14:paraId="5255A204" w14:textId="77777777" w:rsidR="009449C6" w:rsidRPr="00941B2F" w:rsidRDefault="009449C6" w:rsidP="00B0080B">
            <w:pPr>
              <w:jc w:val="center"/>
              <w:rPr>
                <w:rFonts w:asciiTheme="minorHAnsi" w:hAnsiTheme="minorHAnsi" w:cstheme="minorHAnsi"/>
              </w:rPr>
            </w:pPr>
            <w:r w:rsidRPr="000973D6">
              <w:rPr>
                <w:rFonts w:asciiTheme="minorHAnsi" w:hAnsiTheme="minorHAnsi" w:cstheme="minorHAnsi"/>
                <w:noProof/>
              </w:rPr>
              <w:drawing>
                <wp:inline distT="0" distB="0" distL="0" distR="0" wp14:anchorId="35B58C52" wp14:editId="10D4F5E5">
                  <wp:extent cx="2320290" cy="1739900"/>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320290" cy="1739900"/>
                          </a:xfrm>
                          <a:prstGeom prst="rect">
                            <a:avLst/>
                          </a:prstGeom>
                        </pic:spPr>
                      </pic:pic>
                    </a:graphicData>
                  </a:graphic>
                </wp:inline>
              </w:drawing>
            </w:r>
          </w:p>
        </w:tc>
        <w:tc>
          <w:tcPr>
            <w:tcW w:w="4500" w:type="dxa"/>
          </w:tcPr>
          <w:p w14:paraId="19A543C5" w14:textId="77777777" w:rsidR="003E625A" w:rsidRDefault="003E625A" w:rsidP="003E625A">
            <w:pPr>
              <w:pStyle w:val="NormalWeb"/>
              <w:spacing w:before="0" w:beforeAutospacing="0" w:after="0" w:afterAutospacing="0"/>
            </w:pPr>
            <w:r>
              <w:rPr>
                <w:rFonts w:ascii="Calibri" w:eastAsia="Calibri" w:hAnsi="Calibri" w:cs="Calibri"/>
                <w:color w:val="000000"/>
              </w:rPr>
              <w:t>Ask participants to silently read Standard 7. Then, progress to the next slide.</w:t>
            </w:r>
          </w:p>
          <w:p w14:paraId="3A354FEA" w14:textId="77777777" w:rsidR="009449C6" w:rsidRPr="00C31026" w:rsidRDefault="009449C6" w:rsidP="00B0080B">
            <w:pPr>
              <w:rPr>
                <w:rFonts w:asciiTheme="minorHAnsi" w:hAnsiTheme="minorHAnsi" w:cstheme="minorHAnsi"/>
                <w:sz w:val="22"/>
                <w:szCs w:val="22"/>
              </w:rPr>
            </w:pPr>
          </w:p>
        </w:tc>
      </w:tr>
      <w:tr w:rsidR="009449C6" w:rsidRPr="00941B2F" w14:paraId="5F6CBD29" w14:textId="77777777" w:rsidTr="00B0080B">
        <w:tc>
          <w:tcPr>
            <w:tcW w:w="985" w:type="dxa"/>
          </w:tcPr>
          <w:p w14:paraId="195415F0" w14:textId="77777777" w:rsidR="009449C6" w:rsidRPr="00941B2F" w:rsidRDefault="009449C6" w:rsidP="00B0080B">
            <w:r w:rsidRPr="00941B2F">
              <w:rPr>
                <w:rFonts w:asciiTheme="minorHAnsi" w:hAnsiTheme="minorHAnsi" w:cstheme="minorHAnsi"/>
              </w:rPr>
              <w:t>Slide 3</w:t>
            </w:r>
          </w:p>
        </w:tc>
        <w:tc>
          <w:tcPr>
            <w:tcW w:w="3960" w:type="dxa"/>
          </w:tcPr>
          <w:p w14:paraId="49DA4D29" w14:textId="77777777" w:rsidR="009449C6" w:rsidRPr="00941B2F" w:rsidRDefault="009449C6" w:rsidP="00B0080B">
            <w:pPr>
              <w:jc w:val="center"/>
              <w:rPr>
                <w:rFonts w:asciiTheme="minorHAnsi" w:hAnsiTheme="minorHAnsi" w:cstheme="minorHAnsi"/>
              </w:rPr>
            </w:pPr>
            <w:r w:rsidRPr="000973D6">
              <w:rPr>
                <w:rFonts w:asciiTheme="minorHAnsi" w:hAnsiTheme="minorHAnsi" w:cstheme="minorHAnsi"/>
                <w:noProof/>
              </w:rPr>
              <w:drawing>
                <wp:inline distT="0" distB="0" distL="0" distR="0" wp14:anchorId="54E9FCF9" wp14:editId="2F9AD1CC">
                  <wp:extent cx="2320290" cy="1739900"/>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20290" cy="1739900"/>
                          </a:xfrm>
                          <a:prstGeom prst="rect">
                            <a:avLst/>
                          </a:prstGeom>
                        </pic:spPr>
                      </pic:pic>
                    </a:graphicData>
                  </a:graphic>
                </wp:inline>
              </w:drawing>
            </w:r>
          </w:p>
        </w:tc>
        <w:tc>
          <w:tcPr>
            <w:tcW w:w="4500" w:type="dxa"/>
          </w:tcPr>
          <w:p w14:paraId="4EDADFDE" w14:textId="77777777" w:rsidR="003E625A" w:rsidRDefault="003E625A" w:rsidP="003E625A">
            <w:pPr>
              <w:pStyle w:val="NormalWeb"/>
              <w:spacing w:before="0" w:beforeAutospacing="0" w:after="0" w:afterAutospacing="0"/>
            </w:pPr>
            <w:r>
              <w:rPr>
                <w:rFonts w:ascii="Calibri" w:eastAsia="Calibri" w:hAnsi="Calibri" w:cs="Calibri"/>
                <w:color w:val="000000"/>
              </w:rPr>
              <w:t>Today, we will focus on component 7.1 for Standard 7. Then, r</w:t>
            </w:r>
            <w:r>
              <w:rPr>
                <w:rFonts w:ascii="Calibri" w:eastAsia="Calibri" w:hAnsi="Calibri" w:cs="Calibri"/>
                <w:color w:val="000000"/>
                <w:kern w:val="24"/>
              </w:rPr>
              <w:t>ead component 7.1 aloud to the group.</w:t>
            </w:r>
          </w:p>
          <w:p w14:paraId="56CF07D8" w14:textId="77777777" w:rsidR="009449C6" w:rsidRPr="00C31026" w:rsidRDefault="009449C6" w:rsidP="00B0080B">
            <w:pPr>
              <w:rPr>
                <w:rFonts w:asciiTheme="minorHAnsi" w:hAnsiTheme="minorHAnsi" w:cstheme="minorHAnsi"/>
                <w:sz w:val="22"/>
                <w:szCs w:val="22"/>
              </w:rPr>
            </w:pPr>
          </w:p>
        </w:tc>
      </w:tr>
      <w:tr w:rsidR="009449C6" w:rsidRPr="00941B2F" w14:paraId="248F8F17" w14:textId="77777777" w:rsidTr="00B0080B">
        <w:tc>
          <w:tcPr>
            <w:tcW w:w="985" w:type="dxa"/>
          </w:tcPr>
          <w:p w14:paraId="69A1C9F9" w14:textId="77777777" w:rsidR="009449C6" w:rsidRPr="00941B2F" w:rsidRDefault="009449C6" w:rsidP="00B0080B">
            <w:r w:rsidRPr="00941B2F">
              <w:rPr>
                <w:rFonts w:asciiTheme="minorHAnsi" w:hAnsiTheme="minorHAnsi" w:cstheme="minorHAnsi"/>
              </w:rPr>
              <w:t>Slide 4</w:t>
            </w:r>
          </w:p>
        </w:tc>
        <w:tc>
          <w:tcPr>
            <w:tcW w:w="3960" w:type="dxa"/>
          </w:tcPr>
          <w:p w14:paraId="7ECE4DDD" w14:textId="71217BD1" w:rsidR="009449C6" w:rsidRPr="00941B2F" w:rsidRDefault="00F62EB1" w:rsidP="00B0080B">
            <w:pPr>
              <w:rPr>
                <w:rFonts w:asciiTheme="minorHAnsi" w:hAnsiTheme="minorHAnsi" w:cstheme="minorHAnsi"/>
              </w:rPr>
            </w:pPr>
            <w:r>
              <w:rPr>
                <w:noProof/>
              </w:rPr>
              <w:drawing>
                <wp:inline distT="0" distB="0" distL="0" distR="0" wp14:anchorId="2C97E40F" wp14:editId="5A14D2EA">
                  <wp:extent cx="2377440" cy="1783080"/>
                  <wp:effectExtent l="0" t="0" r="3810" b="7620"/>
                  <wp:docPr id="106093019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930196"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2377440" cy="1783080"/>
                          </a:xfrm>
                          <a:prstGeom prst="rect">
                            <a:avLst/>
                          </a:prstGeom>
                        </pic:spPr>
                      </pic:pic>
                    </a:graphicData>
                  </a:graphic>
                </wp:inline>
              </w:drawing>
            </w:r>
          </w:p>
        </w:tc>
        <w:tc>
          <w:tcPr>
            <w:tcW w:w="4500" w:type="dxa"/>
          </w:tcPr>
          <w:p w14:paraId="4B8E1384" w14:textId="77777777" w:rsidR="009449C6" w:rsidRPr="00C31026" w:rsidRDefault="009449C6" w:rsidP="00B0080B">
            <w:pPr>
              <w:rPr>
                <w:rFonts w:asciiTheme="minorHAnsi" w:hAnsiTheme="minorHAnsi" w:cstheme="minorHAnsi"/>
                <w:sz w:val="22"/>
                <w:szCs w:val="22"/>
              </w:rPr>
            </w:pPr>
          </w:p>
        </w:tc>
      </w:tr>
      <w:tr w:rsidR="009449C6" w:rsidRPr="00941B2F" w14:paraId="6D33546C" w14:textId="77777777" w:rsidTr="00B0080B">
        <w:tc>
          <w:tcPr>
            <w:tcW w:w="985" w:type="dxa"/>
          </w:tcPr>
          <w:p w14:paraId="32711A8E" w14:textId="77777777" w:rsidR="009449C6" w:rsidRPr="00941B2F" w:rsidRDefault="009449C6" w:rsidP="00B0080B">
            <w:r w:rsidRPr="00941B2F">
              <w:rPr>
                <w:rFonts w:asciiTheme="minorHAnsi" w:hAnsiTheme="minorHAnsi" w:cstheme="minorHAnsi"/>
              </w:rPr>
              <w:lastRenderedPageBreak/>
              <w:t>Slide 5</w:t>
            </w:r>
          </w:p>
        </w:tc>
        <w:tc>
          <w:tcPr>
            <w:tcW w:w="3960" w:type="dxa"/>
          </w:tcPr>
          <w:p w14:paraId="38149214" w14:textId="368527DB" w:rsidR="009449C6" w:rsidRPr="00941B2F" w:rsidRDefault="00F62EB1" w:rsidP="00B0080B">
            <w:pPr>
              <w:rPr>
                <w:rFonts w:asciiTheme="minorHAnsi" w:hAnsiTheme="minorHAnsi" w:cstheme="minorHAnsi"/>
              </w:rPr>
            </w:pPr>
            <w:r>
              <w:rPr>
                <w:noProof/>
              </w:rPr>
              <w:drawing>
                <wp:inline distT="0" distB="0" distL="0" distR="0" wp14:anchorId="2D56C4CA" wp14:editId="74C8571D">
                  <wp:extent cx="2377440" cy="1783080"/>
                  <wp:effectExtent l="0" t="0" r="3810" b="7620"/>
                  <wp:docPr id="14451815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18157"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2377440" cy="1783080"/>
                          </a:xfrm>
                          <a:prstGeom prst="rect">
                            <a:avLst/>
                          </a:prstGeom>
                        </pic:spPr>
                      </pic:pic>
                    </a:graphicData>
                  </a:graphic>
                </wp:inline>
              </w:drawing>
            </w:r>
          </w:p>
        </w:tc>
        <w:tc>
          <w:tcPr>
            <w:tcW w:w="4500" w:type="dxa"/>
          </w:tcPr>
          <w:p w14:paraId="0834D09A" w14:textId="38124D50" w:rsidR="009449C6" w:rsidRPr="000973D6" w:rsidRDefault="009449C6" w:rsidP="00B0080B">
            <w:pPr>
              <w:autoSpaceDE w:val="0"/>
              <w:autoSpaceDN w:val="0"/>
              <w:adjustRightInd w:val="0"/>
              <w:rPr>
                <w:rFonts w:ascii="Calibri" w:cs="Calibri"/>
                <w:color w:val="000000"/>
              </w:rPr>
            </w:pPr>
          </w:p>
        </w:tc>
      </w:tr>
      <w:tr w:rsidR="009449C6" w:rsidRPr="00941B2F" w14:paraId="59FDFA5A" w14:textId="77777777" w:rsidTr="00B0080B">
        <w:tc>
          <w:tcPr>
            <w:tcW w:w="985" w:type="dxa"/>
          </w:tcPr>
          <w:p w14:paraId="653AA114" w14:textId="77777777" w:rsidR="009449C6" w:rsidRPr="00941B2F" w:rsidRDefault="009449C6" w:rsidP="00B0080B">
            <w:r w:rsidRPr="00941B2F">
              <w:rPr>
                <w:rFonts w:asciiTheme="minorHAnsi" w:hAnsiTheme="minorHAnsi" w:cstheme="minorHAnsi"/>
              </w:rPr>
              <w:t>Slide 6</w:t>
            </w:r>
          </w:p>
        </w:tc>
        <w:tc>
          <w:tcPr>
            <w:tcW w:w="3960" w:type="dxa"/>
          </w:tcPr>
          <w:p w14:paraId="15426132" w14:textId="70049933" w:rsidR="009449C6" w:rsidRPr="00941B2F" w:rsidRDefault="00936432" w:rsidP="00B0080B">
            <w:pPr>
              <w:rPr>
                <w:rFonts w:asciiTheme="minorHAnsi" w:hAnsiTheme="minorHAnsi" w:cstheme="minorHAnsi"/>
              </w:rPr>
            </w:pPr>
            <w:r>
              <w:rPr>
                <w:noProof/>
              </w:rPr>
              <w:drawing>
                <wp:inline distT="0" distB="0" distL="0" distR="0" wp14:anchorId="7B762C2A" wp14:editId="7F894429">
                  <wp:extent cx="2377440" cy="1783080"/>
                  <wp:effectExtent l="0" t="0" r="3810" b="7620"/>
                  <wp:docPr id="23666029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660297"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2377440" cy="1783080"/>
                          </a:xfrm>
                          <a:prstGeom prst="rect">
                            <a:avLst/>
                          </a:prstGeom>
                        </pic:spPr>
                      </pic:pic>
                    </a:graphicData>
                  </a:graphic>
                </wp:inline>
              </w:drawing>
            </w:r>
          </w:p>
        </w:tc>
        <w:tc>
          <w:tcPr>
            <w:tcW w:w="4500" w:type="dxa"/>
          </w:tcPr>
          <w:p w14:paraId="06564EE5" w14:textId="77777777" w:rsidR="009449C6" w:rsidRDefault="009449C6" w:rsidP="00B0080B">
            <w:pPr>
              <w:autoSpaceDE w:val="0"/>
              <w:autoSpaceDN w:val="0"/>
              <w:adjustRightInd w:val="0"/>
              <w:rPr>
                <w:rFonts w:ascii="Arial" w:hAnsi="Arial" w:cs="Arial"/>
              </w:rPr>
            </w:pPr>
          </w:p>
          <w:p w14:paraId="311F12B9" w14:textId="77777777" w:rsidR="00936432" w:rsidRDefault="00936432" w:rsidP="00936432">
            <w:pPr>
              <w:pStyle w:val="NormalWeb"/>
              <w:spacing w:before="0" w:beforeAutospacing="0" w:after="0" w:afterAutospacing="0"/>
            </w:pPr>
            <w:r>
              <w:rPr>
                <w:rFonts w:ascii="Calibri" w:eastAsia="+mn-ea" w:hAnsi="Calibri" w:cs="+mn-cs"/>
                <w:color w:val="000000"/>
                <w:kern w:val="24"/>
              </w:rPr>
              <w:t>Early Childhood Education - Early care and education services are provided in a variety of public and private settings (e.g., Head Start, childcare). Even though the settings in which these services are provided may include young children with developmental delays and disabilities, the primary focus of the professionals who work in these settings is preparation to work with young children who are developing typically.</w:t>
            </w:r>
          </w:p>
          <w:p w14:paraId="101E0572" w14:textId="7FE69A42" w:rsidR="00936432" w:rsidRDefault="00936432" w:rsidP="00936432">
            <w:pPr>
              <w:pStyle w:val="NormalWeb"/>
              <w:spacing w:before="0" w:beforeAutospacing="0" w:after="0" w:afterAutospacing="0"/>
            </w:pPr>
            <w:r>
              <w:rPr>
                <w:rFonts w:ascii="Calibri" w:eastAsia="+mn-ea" w:hAnsi="Calibri" w:cs="+mn-cs"/>
                <w:color w:val="000000"/>
                <w:kern w:val="24"/>
              </w:rPr>
              <w:t xml:space="preserve">Early intervention services are provided in natural environments, homes and other community settings. A primary goal of early intervention with children birth to 3 years with developmental delays and disabilities is </w:t>
            </w:r>
            <w:r w:rsidR="003F6E4F">
              <w:rPr>
                <w:rFonts w:ascii="Calibri" w:eastAsia="+mn-ea" w:hAnsi="Calibri" w:cs="+mn-cs"/>
                <w:color w:val="000000"/>
                <w:kern w:val="24"/>
              </w:rPr>
              <w:t>to partner</w:t>
            </w:r>
            <w:r>
              <w:rPr>
                <w:rFonts w:ascii="Calibri" w:eastAsia="+mn-ea" w:hAnsi="Calibri" w:cs="+mn-cs"/>
                <w:color w:val="000000"/>
                <w:kern w:val="24"/>
              </w:rPr>
              <w:t xml:space="preserve"> with the family to promote the child’s development and learning. Early intervention services are provided through Part C of IDEA. Additional information about Part C requirements is provided in the PD Guide for Standard 7, Component 7.4.</w:t>
            </w:r>
          </w:p>
          <w:p w14:paraId="703AEBBC" w14:textId="1CC9E14E" w:rsidR="00936432" w:rsidRDefault="00936432" w:rsidP="00936432">
            <w:pPr>
              <w:pStyle w:val="NormalWeb"/>
              <w:spacing w:before="0" w:beforeAutospacing="0" w:after="0" w:afterAutospacing="0"/>
            </w:pPr>
            <w:r>
              <w:rPr>
                <w:rFonts w:ascii="Calibri" w:eastAsia="+mn-ea" w:hAnsi="Calibri" w:cs="+mn-cs"/>
                <w:color w:val="000000"/>
                <w:kern w:val="24"/>
              </w:rPr>
              <w:t xml:space="preserve">Early Childhood Special Education services are provided in a variety of </w:t>
            </w:r>
            <w:r w:rsidR="003F6E4F">
              <w:rPr>
                <w:rFonts w:ascii="Calibri" w:eastAsia="+mn-ea" w:hAnsi="Calibri" w:cs="+mn-cs"/>
                <w:color w:val="000000"/>
                <w:kern w:val="24"/>
              </w:rPr>
              <w:t>public</w:t>
            </w:r>
            <w:r>
              <w:rPr>
                <w:rFonts w:ascii="Calibri" w:eastAsia="+mn-ea" w:hAnsi="Calibri" w:cs="+mn-cs"/>
                <w:color w:val="000000"/>
                <w:kern w:val="24"/>
              </w:rPr>
              <w:t xml:space="preserve"> and private settings (e.g., public schools, Head Start, childcare). These services are provided under IDEA, Part B, Section 619. For the purposes of this PD guide, our focus will be on services for children with developmental delays and disabilities three through five years and their families</w:t>
            </w:r>
            <w:r w:rsidR="003F6E4F">
              <w:rPr>
                <w:rFonts w:ascii="Calibri" w:eastAsia="+mn-ea" w:hAnsi="Calibri" w:cs="+mn-cs"/>
                <w:color w:val="000000"/>
                <w:kern w:val="24"/>
              </w:rPr>
              <w:t xml:space="preserve">. </w:t>
            </w:r>
          </w:p>
          <w:p w14:paraId="381D6023" w14:textId="77777777" w:rsidR="009449C6" w:rsidRDefault="009449C6" w:rsidP="00B0080B"/>
        </w:tc>
      </w:tr>
      <w:tr w:rsidR="009449C6" w:rsidRPr="00941B2F" w14:paraId="26980206" w14:textId="77777777" w:rsidTr="00B0080B">
        <w:tc>
          <w:tcPr>
            <w:tcW w:w="985" w:type="dxa"/>
          </w:tcPr>
          <w:p w14:paraId="7F7A2E27" w14:textId="77777777" w:rsidR="009449C6" w:rsidRPr="00941B2F" w:rsidRDefault="009449C6" w:rsidP="00B0080B">
            <w:r w:rsidRPr="00941B2F">
              <w:rPr>
                <w:rFonts w:asciiTheme="minorHAnsi" w:hAnsiTheme="minorHAnsi" w:cstheme="minorHAnsi"/>
              </w:rPr>
              <w:lastRenderedPageBreak/>
              <w:t>Slide 7</w:t>
            </w:r>
          </w:p>
        </w:tc>
        <w:tc>
          <w:tcPr>
            <w:tcW w:w="3960" w:type="dxa"/>
          </w:tcPr>
          <w:p w14:paraId="0D4977BF" w14:textId="54E6F58B" w:rsidR="009449C6" w:rsidRPr="00941B2F" w:rsidRDefault="00936432" w:rsidP="00B0080B">
            <w:pPr>
              <w:rPr>
                <w:rFonts w:asciiTheme="minorHAnsi" w:hAnsiTheme="minorHAnsi" w:cstheme="minorHAnsi"/>
              </w:rPr>
            </w:pPr>
            <w:r>
              <w:rPr>
                <w:noProof/>
              </w:rPr>
              <w:drawing>
                <wp:inline distT="0" distB="0" distL="0" distR="0" wp14:anchorId="3B66C584" wp14:editId="70B421A2">
                  <wp:extent cx="2377440" cy="1783080"/>
                  <wp:effectExtent l="0" t="0" r="3810" b="7620"/>
                  <wp:docPr id="205799669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996690"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2377440" cy="1783080"/>
                          </a:xfrm>
                          <a:prstGeom prst="rect">
                            <a:avLst/>
                          </a:prstGeom>
                        </pic:spPr>
                      </pic:pic>
                    </a:graphicData>
                  </a:graphic>
                </wp:inline>
              </w:drawing>
            </w:r>
          </w:p>
        </w:tc>
        <w:tc>
          <w:tcPr>
            <w:tcW w:w="4500" w:type="dxa"/>
          </w:tcPr>
          <w:p w14:paraId="6FE21F61" w14:textId="77777777" w:rsidR="00936432" w:rsidRDefault="00936432" w:rsidP="00936432">
            <w:pPr>
              <w:pStyle w:val="NormalWeb"/>
              <w:spacing w:before="0" w:beforeAutospacing="0" w:after="0" w:afterAutospacing="0"/>
            </w:pPr>
            <w:r>
              <w:rPr>
                <w:rFonts w:ascii="Calibri" w:eastAsia="+mn-ea" w:hAnsi="Calibri" w:cs="+mn-cs"/>
                <w:color w:val="000000"/>
                <w:kern w:val="24"/>
              </w:rPr>
              <w:t>The definitions provided here focus on professionals who are working directly with young children and families and who have demonstrated performance in the professional standards for the discipline (i.e., what professionals in the discipline should know and be able to do). The Power to the Profession Unifying Framework (p. 11) also includes others in the early childhood field such as administrators, higher education faculty, professional development providers, and childcare providers.</w:t>
            </w:r>
          </w:p>
          <w:p w14:paraId="50DABB48" w14:textId="77777777" w:rsidR="00936432" w:rsidRDefault="00936432" w:rsidP="00936432">
            <w:pPr>
              <w:pStyle w:val="NormalWeb"/>
              <w:spacing w:before="0" w:beforeAutospacing="0" w:after="0" w:afterAutospacing="0"/>
            </w:pPr>
            <w:r>
              <w:rPr>
                <w:rFonts w:ascii="Calibri" w:eastAsia="+mn-ea" w:hAnsi="Calibri" w:cs="+mn-cs"/>
                <w:color w:val="000000"/>
                <w:kern w:val="24"/>
              </w:rPr>
              <w:t>https://powertotheprofession.org/wp-content/uploads/2020/03/Power-to-Profession-Framework-03312020-web.pdf</w:t>
            </w:r>
          </w:p>
          <w:p w14:paraId="6664081C" w14:textId="0EA63E32" w:rsidR="009449C6" w:rsidRPr="000973D6" w:rsidRDefault="00936432" w:rsidP="00936432">
            <w:pPr>
              <w:pStyle w:val="NormalWeb"/>
              <w:spacing w:before="0" w:beforeAutospacing="0" w:after="0" w:afterAutospacing="0"/>
              <w:rPr>
                <w:rFonts w:ascii="Calibri" w:cs="Calibri"/>
                <w:color w:val="000000"/>
              </w:rPr>
            </w:pPr>
            <w:r>
              <w:rPr>
                <w:rFonts w:ascii="Calibri" w:eastAsia="+mn-ea" w:hAnsi="Calibri" w:cs="+mn-cs"/>
                <w:color w:val="000000"/>
                <w:kern w:val="24"/>
              </w:rPr>
              <w:t xml:space="preserve">The following slides will </w:t>
            </w:r>
            <w:r w:rsidR="003F6E4F">
              <w:rPr>
                <w:rFonts w:ascii="Calibri" w:eastAsia="+mn-ea" w:hAnsi="Calibri" w:cs="+mn-cs"/>
                <w:color w:val="000000"/>
                <w:kern w:val="24"/>
              </w:rPr>
              <w:t xml:space="preserve">identify </w:t>
            </w:r>
            <w:r>
              <w:rPr>
                <w:rFonts w:ascii="Calibri" w:eastAsia="+mn-ea" w:hAnsi="Calibri" w:cs="+mn-cs"/>
                <w:color w:val="000000"/>
                <w:kern w:val="24"/>
              </w:rPr>
              <w:t xml:space="preserve">roles for the EIE and the ECSE. </w:t>
            </w:r>
          </w:p>
        </w:tc>
      </w:tr>
      <w:tr w:rsidR="009449C6" w:rsidRPr="00941B2F" w14:paraId="66ECF32E" w14:textId="77777777" w:rsidTr="00B0080B">
        <w:tc>
          <w:tcPr>
            <w:tcW w:w="985" w:type="dxa"/>
          </w:tcPr>
          <w:p w14:paraId="30927094" w14:textId="77777777" w:rsidR="009449C6" w:rsidRPr="00941B2F" w:rsidRDefault="009449C6" w:rsidP="00B0080B">
            <w:r w:rsidRPr="00941B2F">
              <w:rPr>
                <w:rFonts w:asciiTheme="minorHAnsi" w:hAnsiTheme="minorHAnsi" w:cstheme="minorHAnsi"/>
              </w:rPr>
              <w:t>Slide 8</w:t>
            </w:r>
          </w:p>
        </w:tc>
        <w:tc>
          <w:tcPr>
            <w:tcW w:w="3960" w:type="dxa"/>
          </w:tcPr>
          <w:p w14:paraId="7CF5B3C8" w14:textId="5EB3A3EF" w:rsidR="009449C6" w:rsidRPr="00941B2F" w:rsidRDefault="00936432" w:rsidP="00B0080B">
            <w:pPr>
              <w:ind w:hanging="14"/>
              <w:jc w:val="center"/>
              <w:rPr>
                <w:rFonts w:asciiTheme="minorHAnsi" w:hAnsiTheme="minorHAnsi" w:cstheme="minorHAnsi"/>
              </w:rPr>
            </w:pPr>
            <w:r>
              <w:rPr>
                <w:noProof/>
              </w:rPr>
              <w:drawing>
                <wp:inline distT="0" distB="0" distL="0" distR="0" wp14:anchorId="2CA4F586" wp14:editId="4F6BD19F">
                  <wp:extent cx="2377440" cy="1783080"/>
                  <wp:effectExtent l="0" t="0" r="3810" b="7620"/>
                  <wp:docPr id="34454146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541463"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2377440" cy="1783080"/>
                          </a:xfrm>
                          <a:prstGeom prst="rect">
                            <a:avLst/>
                          </a:prstGeom>
                        </pic:spPr>
                      </pic:pic>
                    </a:graphicData>
                  </a:graphic>
                </wp:inline>
              </w:drawing>
            </w:r>
          </w:p>
        </w:tc>
        <w:tc>
          <w:tcPr>
            <w:tcW w:w="4500" w:type="dxa"/>
          </w:tcPr>
          <w:p w14:paraId="5AA10D63" w14:textId="12F6A06F" w:rsidR="00936432" w:rsidRDefault="00936432" w:rsidP="00936432">
            <w:pPr>
              <w:pStyle w:val="NormalWeb"/>
              <w:spacing w:before="0" w:beforeAutospacing="0" w:after="0" w:afterAutospacing="0"/>
            </w:pPr>
            <w:r>
              <w:rPr>
                <w:rFonts w:ascii="Calibri" w:eastAsia="+mn-ea" w:hAnsi="Calibri" w:cs="+mn-cs"/>
                <w:color w:val="000000"/>
                <w:kern w:val="24"/>
              </w:rPr>
              <w:t xml:space="preserve">Early intervention services are provided by professionals from a variety of disciplines (e.g., physical therapy, occupational therapy, speech language pathology). Early intervention educators (EIEs) are the special educator on the team and provide what is referred to as special instruction in </w:t>
            </w:r>
            <w:r w:rsidR="003F6E4F">
              <w:rPr>
                <w:rFonts w:ascii="Calibri" w:eastAsia="+mn-ea" w:hAnsi="Calibri" w:cs="+mn-cs"/>
                <w:color w:val="000000"/>
                <w:kern w:val="24"/>
              </w:rPr>
              <w:t>Part</w:t>
            </w:r>
            <w:r>
              <w:rPr>
                <w:rFonts w:ascii="Calibri" w:eastAsia="+mn-ea" w:hAnsi="Calibri" w:cs="+mn-cs"/>
                <w:color w:val="000000"/>
                <w:kern w:val="24"/>
              </w:rPr>
              <w:t xml:space="preserve"> C of IDEA regulations. EIEs work with children birth to 3 years with developmental delays and disabilities and their families in the families’ natural environment (e.g., home, neighborhood park, grocery store). The EIE works in partnership with the family to support the parent/caregiver in using evidence-based intervention strategies to address IFSP outcomes in the family’s daily activities and routines. For example, if a child is working on pincer grasp, strategies to assist the child in acquiring that grasp might be incorporated into a mealtime in which the child is picking up a small food item (e.g., cereal). The EIE also </w:t>
            </w:r>
            <w:r w:rsidR="003F6E4F">
              <w:rPr>
                <w:rFonts w:ascii="Calibri" w:eastAsia="+mn-ea" w:hAnsi="Calibri" w:cs="+mn-cs"/>
                <w:color w:val="000000"/>
                <w:kern w:val="24"/>
              </w:rPr>
              <w:t>conducts</w:t>
            </w:r>
            <w:r>
              <w:rPr>
                <w:rFonts w:ascii="Calibri" w:eastAsia="+mn-ea" w:hAnsi="Calibri" w:cs="+mn-cs"/>
                <w:color w:val="000000"/>
                <w:kern w:val="24"/>
              </w:rPr>
              <w:t xml:space="preserve"> ongoing informal assessments and monitors progress on the IFSP. In a Primary Service Provider model, the EIE may serve as the primary service provider. The EIE also </w:t>
            </w:r>
            <w:r>
              <w:rPr>
                <w:rFonts w:ascii="Calibri" w:eastAsia="+mn-ea" w:hAnsi="Calibri" w:cs="+mn-cs"/>
                <w:color w:val="000000"/>
                <w:kern w:val="24"/>
              </w:rPr>
              <w:lastRenderedPageBreak/>
              <w:t>communicates with other team members on a regular basis and is a member of the team when IFSP meetings and transition meetings are conducted. Depending on the regulations and procedures in the state, some EIEs may conduct evaluations</w:t>
            </w:r>
            <w:r w:rsidR="003F6E4F">
              <w:rPr>
                <w:rFonts w:ascii="Calibri" w:eastAsia="+mn-ea" w:hAnsi="Calibri" w:cs="+mn-cs"/>
                <w:color w:val="000000"/>
                <w:kern w:val="24"/>
              </w:rPr>
              <w:t xml:space="preserve">. </w:t>
            </w:r>
          </w:p>
          <w:p w14:paraId="2EFACF3C" w14:textId="05B073CA" w:rsidR="009449C6" w:rsidRPr="000973D6" w:rsidRDefault="009449C6" w:rsidP="00B0080B">
            <w:pPr>
              <w:autoSpaceDE w:val="0"/>
              <w:autoSpaceDN w:val="0"/>
              <w:adjustRightInd w:val="0"/>
              <w:rPr>
                <w:rFonts w:ascii="Calibri" w:cs="Calibri"/>
                <w:color w:val="000000"/>
              </w:rPr>
            </w:pPr>
          </w:p>
        </w:tc>
      </w:tr>
      <w:tr w:rsidR="009449C6" w:rsidRPr="00941B2F" w14:paraId="5A5A405A" w14:textId="77777777" w:rsidTr="00B0080B">
        <w:tc>
          <w:tcPr>
            <w:tcW w:w="985" w:type="dxa"/>
          </w:tcPr>
          <w:p w14:paraId="2B3A295E" w14:textId="77777777" w:rsidR="009449C6" w:rsidRPr="00941B2F" w:rsidRDefault="009449C6" w:rsidP="00B0080B">
            <w:pPr>
              <w:rPr>
                <w:rFonts w:asciiTheme="minorHAnsi" w:hAnsiTheme="minorHAnsi" w:cstheme="minorHAnsi"/>
              </w:rPr>
            </w:pPr>
            <w:r w:rsidRPr="00941B2F">
              <w:rPr>
                <w:rFonts w:asciiTheme="minorHAnsi" w:hAnsiTheme="minorHAnsi" w:cstheme="minorHAnsi"/>
              </w:rPr>
              <w:lastRenderedPageBreak/>
              <w:t>Slide 9</w:t>
            </w:r>
          </w:p>
        </w:tc>
        <w:tc>
          <w:tcPr>
            <w:tcW w:w="3960" w:type="dxa"/>
          </w:tcPr>
          <w:p w14:paraId="7151C613" w14:textId="728EB4AD" w:rsidR="009449C6" w:rsidRPr="00941B2F" w:rsidRDefault="00E62AA4" w:rsidP="00B0080B">
            <w:pPr>
              <w:jc w:val="center"/>
              <w:rPr>
                <w:rFonts w:asciiTheme="minorHAnsi" w:hAnsiTheme="minorHAnsi" w:cstheme="minorHAnsi"/>
              </w:rPr>
            </w:pPr>
            <w:r>
              <w:rPr>
                <w:noProof/>
              </w:rPr>
              <w:drawing>
                <wp:inline distT="0" distB="0" distL="0" distR="0" wp14:anchorId="67B64C07" wp14:editId="578F9A0F">
                  <wp:extent cx="2377440" cy="1783080"/>
                  <wp:effectExtent l="0" t="0" r="3810" b="7620"/>
                  <wp:docPr id="87871301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713018"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2377440" cy="1783080"/>
                          </a:xfrm>
                          <a:prstGeom prst="rect">
                            <a:avLst/>
                          </a:prstGeom>
                        </pic:spPr>
                      </pic:pic>
                    </a:graphicData>
                  </a:graphic>
                </wp:inline>
              </w:drawing>
            </w:r>
          </w:p>
        </w:tc>
        <w:tc>
          <w:tcPr>
            <w:tcW w:w="4500" w:type="dxa"/>
          </w:tcPr>
          <w:p w14:paraId="1A98C254" w14:textId="77777777" w:rsidR="00E62AA4" w:rsidRDefault="00E62AA4" w:rsidP="00E62AA4">
            <w:pPr>
              <w:pStyle w:val="NormalWeb"/>
              <w:spacing w:before="0" w:beforeAutospacing="0" w:after="0" w:afterAutospacing="0"/>
            </w:pPr>
            <w:r>
              <w:rPr>
                <w:rFonts w:ascii="Calibri" w:eastAsia="+mn-ea" w:hAnsi="Calibri" w:cs="+mn-cs"/>
                <w:color w:val="000000"/>
                <w:kern w:val="24"/>
              </w:rPr>
              <w:t xml:space="preserve">Early Childhood Special Educators (ECSE) may work as a classroom teacher in a preschool or kindergarten setting that includes children 3 through 5 years with developmental delays and disabilities. Based on the least restrictive environment (LRE) provision of IDEA, these should be inclusive classrooms. As a member of the team, the ECSE participates in IEP meetings to develop and/or revise the IEP. In partnership with the family and other team members, the ECSE plans universally designed instructional activities, implements instruction, and monitors progress through informal assessment. The ECSE communicates with the family on a regular basis (e.g., email, newsletters, home visits, parent-teacher conferences) and partners with families to plan special activities for families (e.g., open house, literacy night). The ECSE also serves as a team leader with the paraprofessional(s) and related service providers who may be coming into the classroom to work with children who have IEPs and meets with them regularly to plan instruction and discuss progress. The ECSE serves in a mentor role for the paraprofessional(s) in the classroom.   </w:t>
            </w:r>
          </w:p>
          <w:p w14:paraId="6928B951" w14:textId="5D56BF68" w:rsidR="009449C6" w:rsidRPr="000973D6" w:rsidRDefault="009449C6" w:rsidP="00B0080B">
            <w:pPr>
              <w:autoSpaceDE w:val="0"/>
              <w:autoSpaceDN w:val="0"/>
              <w:adjustRightInd w:val="0"/>
              <w:rPr>
                <w:rFonts w:ascii="Calibri" w:cs="Calibri"/>
                <w:color w:val="000000"/>
              </w:rPr>
            </w:pPr>
          </w:p>
        </w:tc>
      </w:tr>
      <w:tr w:rsidR="009449C6" w:rsidRPr="00941B2F" w14:paraId="780A4DEC" w14:textId="77777777" w:rsidTr="00B0080B">
        <w:tc>
          <w:tcPr>
            <w:tcW w:w="985" w:type="dxa"/>
          </w:tcPr>
          <w:p w14:paraId="53639410" w14:textId="77777777" w:rsidR="009449C6" w:rsidRPr="00941B2F" w:rsidRDefault="009449C6" w:rsidP="00B0080B">
            <w:r w:rsidRPr="00941B2F">
              <w:rPr>
                <w:rFonts w:asciiTheme="minorHAnsi" w:hAnsiTheme="minorHAnsi" w:cstheme="minorHAnsi"/>
              </w:rPr>
              <w:lastRenderedPageBreak/>
              <w:t>Slide 10</w:t>
            </w:r>
          </w:p>
        </w:tc>
        <w:tc>
          <w:tcPr>
            <w:tcW w:w="3960" w:type="dxa"/>
          </w:tcPr>
          <w:p w14:paraId="2E33FBB6" w14:textId="4D852111" w:rsidR="009449C6" w:rsidRPr="00941B2F" w:rsidRDefault="00E62AA4" w:rsidP="00B0080B">
            <w:pPr>
              <w:jc w:val="center"/>
              <w:rPr>
                <w:rFonts w:asciiTheme="minorHAnsi" w:hAnsiTheme="minorHAnsi" w:cstheme="minorHAnsi"/>
              </w:rPr>
            </w:pPr>
            <w:r>
              <w:rPr>
                <w:noProof/>
              </w:rPr>
              <w:drawing>
                <wp:inline distT="0" distB="0" distL="0" distR="0" wp14:anchorId="075271C8" wp14:editId="00E3A8A7">
                  <wp:extent cx="2377440" cy="1783080"/>
                  <wp:effectExtent l="0" t="0" r="3810" b="7620"/>
                  <wp:docPr id="165933445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334452"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2377440" cy="1783080"/>
                          </a:xfrm>
                          <a:prstGeom prst="rect">
                            <a:avLst/>
                          </a:prstGeom>
                        </pic:spPr>
                      </pic:pic>
                    </a:graphicData>
                  </a:graphic>
                </wp:inline>
              </w:drawing>
            </w:r>
          </w:p>
        </w:tc>
        <w:tc>
          <w:tcPr>
            <w:tcW w:w="4500" w:type="dxa"/>
          </w:tcPr>
          <w:p w14:paraId="7A104B4C" w14:textId="5EA7BDB0" w:rsidR="00E62AA4" w:rsidRDefault="00E62AA4" w:rsidP="00E62AA4">
            <w:pPr>
              <w:pStyle w:val="NormalWeb"/>
              <w:spacing w:before="0" w:beforeAutospacing="0" w:after="0" w:afterAutospacing="0"/>
            </w:pPr>
            <w:r>
              <w:rPr>
                <w:rFonts w:ascii="Calibri" w:eastAsia="+mn-ea" w:hAnsi="Calibri" w:cs="+mn-cs"/>
                <w:color w:val="000000"/>
                <w:kern w:val="24"/>
              </w:rPr>
              <w:t>Some programs may employ ECSEs who serve in an itinerant or consultant role working with several ECEs in public and private settings (e.g., public school, Head Start, childcare) to support the classroom staff in including children’s IEP goals into the daily activities and routines. The ECSE may model the use of specific evidence-based instructional strategies through direct instruction or co-teaching. Or the ECSE may serve as a coach or consultant to the classroom staff to support them in planning and implementing universally designed instruction, monitoring progress, and communication with families. As a member of the team, the ECSE communicates with other team members on a regular basis and participates in IEP meetings and other meetings</w:t>
            </w:r>
            <w:r w:rsidR="003F6E4F">
              <w:rPr>
                <w:rFonts w:ascii="Calibri" w:eastAsia="+mn-ea" w:hAnsi="Calibri" w:cs="+mn-cs"/>
                <w:color w:val="000000"/>
                <w:kern w:val="24"/>
              </w:rPr>
              <w:t xml:space="preserve">. </w:t>
            </w:r>
          </w:p>
          <w:p w14:paraId="5917905E" w14:textId="630ABA3E" w:rsidR="009449C6" w:rsidRPr="000973D6" w:rsidRDefault="009449C6" w:rsidP="00B0080B">
            <w:pPr>
              <w:autoSpaceDE w:val="0"/>
              <w:autoSpaceDN w:val="0"/>
              <w:adjustRightInd w:val="0"/>
              <w:rPr>
                <w:rFonts w:ascii="Calibri" w:cs="Calibri"/>
                <w:color w:val="000000"/>
              </w:rPr>
            </w:pPr>
          </w:p>
        </w:tc>
      </w:tr>
      <w:tr w:rsidR="009449C6" w:rsidRPr="00941B2F" w14:paraId="7002C443" w14:textId="77777777" w:rsidTr="00B0080B">
        <w:tc>
          <w:tcPr>
            <w:tcW w:w="985" w:type="dxa"/>
          </w:tcPr>
          <w:p w14:paraId="3E5C4687" w14:textId="77777777" w:rsidR="009449C6" w:rsidRPr="00941B2F" w:rsidRDefault="009449C6" w:rsidP="00B0080B">
            <w:r w:rsidRPr="00941B2F">
              <w:rPr>
                <w:rFonts w:asciiTheme="minorHAnsi" w:hAnsiTheme="minorHAnsi" w:cstheme="minorHAnsi"/>
              </w:rPr>
              <w:t>Slide 11</w:t>
            </w:r>
          </w:p>
        </w:tc>
        <w:tc>
          <w:tcPr>
            <w:tcW w:w="3960" w:type="dxa"/>
          </w:tcPr>
          <w:p w14:paraId="750A832E" w14:textId="61C2262E" w:rsidR="009449C6" w:rsidRPr="00941B2F" w:rsidRDefault="00E73C57" w:rsidP="00B0080B">
            <w:pPr>
              <w:jc w:val="center"/>
              <w:rPr>
                <w:rFonts w:asciiTheme="minorHAnsi" w:hAnsiTheme="minorHAnsi" w:cstheme="minorHAnsi"/>
              </w:rPr>
            </w:pPr>
            <w:r>
              <w:rPr>
                <w:noProof/>
              </w:rPr>
              <w:drawing>
                <wp:inline distT="0" distB="0" distL="0" distR="0" wp14:anchorId="703FA5B9" wp14:editId="54C5A371">
                  <wp:extent cx="2377440" cy="1783080"/>
                  <wp:effectExtent l="0" t="0" r="3810" b="7620"/>
                  <wp:docPr id="118565262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652629"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2377440" cy="1783080"/>
                          </a:xfrm>
                          <a:prstGeom prst="rect">
                            <a:avLst/>
                          </a:prstGeom>
                        </pic:spPr>
                      </pic:pic>
                    </a:graphicData>
                  </a:graphic>
                </wp:inline>
              </w:drawing>
            </w:r>
          </w:p>
        </w:tc>
        <w:tc>
          <w:tcPr>
            <w:tcW w:w="4500" w:type="dxa"/>
          </w:tcPr>
          <w:p w14:paraId="0DCAB00D" w14:textId="77777777" w:rsidR="00E73C57" w:rsidRDefault="00E73C57" w:rsidP="00E73C57">
            <w:pPr>
              <w:pStyle w:val="NormalWeb"/>
              <w:spacing w:before="0" w:beforeAutospacing="0" w:after="0" w:afterAutospacing="0"/>
            </w:pPr>
            <w:r>
              <w:rPr>
                <w:rFonts w:ascii="Calibri" w:eastAsia="+mn-ea" w:hAnsi="Calibri" w:cs="+mn-cs"/>
                <w:color w:val="000000"/>
                <w:kern w:val="24"/>
              </w:rPr>
              <w:t xml:space="preserve">Provide a brief introduction to the video such as, this video takes place in an inclusive preschool classroom in the Sun Prairie (Wisconsin) Area School District. Parents of children in the classroom discuss some of their fears when their child entered the classroom as well as benefits over time. ECSE teachers discuss important aspects of the classroom and curriculum and their roles in including young children with developmental delays and disabilities. </w:t>
            </w:r>
          </w:p>
          <w:p w14:paraId="33D09839" w14:textId="7ACE47E7" w:rsidR="00E73C57" w:rsidRDefault="00E73C57" w:rsidP="00E73C57">
            <w:pPr>
              <w:pStyle w:val="NormalWeb"/>
              <w:spacing w:before="0" w:beforeAutospacing="0" w:after="0" w:afterAutospacing="0"/>
            </w:pPr>
            <w:r>
              <w:rPr>
                <w:rFonts w:ascii="Calibri" w:eastAsia="+mn-ea" w:hAnsi="Calibri" w:cs="+mn-cs"/>
                <w:color w:val="000000"/>
                <w:kern w:val="24"/>
              </w:rPr>
              <w:t>Review the questions on the slide for the learners to think about as they watch the video. Show the video. Using the questions on the slide as a guide, discuss the video</w:t>
            </w:r>
            <w:r w:rsidR="003F6E4F">
              <w:rPr>
                <w:rFonts w:ascii="Calibri" w:eastAsia="+mn-ea" w:hAnsi="Calibri" w:cs="+mn-cs"/>
                <w:color w:val="000000"/>
                <w:kern w:val="24"/>
              </w:rPr>
              <w:t xml:space="preserve">. </w:t>
            </w:r>
          </w:p>
          <w:p w14:paraId="5CE24876" w14:textId="2D97C799" w:rsidR="009449C6" w:rsidRPr="00E62AA4" w:rsidRDefault="009449C6" w:rsidP="00E62AA4">
            <w:pPr>
              <w:autoSpaceDE w:val="0"/>
              <w:autoSpaceDN w:val="0"/>
              <w:adjustRightInd w:val="0"/>
              <w:rPr>
                <w:rFonts w:ascii="Calibri" w:cs="Calibri"/>
                <w:color w:val="000000"/>
              </w:rPr>
            </w:pPr>
          </w:p>
        </w:tc>
      </w:tr>
      <w:tr w:rsidR="009449C6" w:rsidRPr="00941B2F" w14:paraId="508F8784" w14:textId="77777777" w:rsidTr="00B0080B">
        <w:tc>
          <w:tcPr>
            <w:tcW w:w="985" w:type="dxa"/>
          </w:tcPr>
          <w:p w14:paraId="35301FAC" w14:textId="77777777" w:rsidR="009449C6" w:rsidRPr="00941B2F" w:rsidRDefault="009449C6" w:rsidP="00B0080B">
            <w:r w:rsidRPr="00941B2F">
              <w:rPr>
                <w:rFonts w:asciiTheme="minorHAnsi" w:hAnsiTheme="minorHAnsi" w:cstheme="minorHAnsi"/>
              </w:rPr>
              <w:lastRenderedPageBreak/>
              <w:t>Slide 12</w:t>
            </w:r>
          </w:p>
        </w:tc>
        <w:tc>
          <w:tcPr>
            <w:tcW w:w="3960" w:type="dxa"/>
          </w:tcPr>
          <w:p w14:paraId="123BE187" w14:textId="6C9A9015" w:rsidR="009449C6" w:rsidRPr="00941B2F" w:rsidRDefault="00377152" w:rsidP="00B0080B">
            <w:pPr>
              <w:jc w:val="center"/>
              <w:rPr>
                <w:rFonts w:asciiTheme="minorHAnsi" w:hAnsiTheme="minorHAnsi" w:cstheme="minorHAnsi"/>
              </w:rPr>
            </w:pPr>
            <w:r>
              <w:rPr>
                <w:noProof/>
              </w:rPr>
              <w:drawing>
                <wp:inline distT="0" distB="0" distL="0" distR="0" wp14:anchorId="009653E5" wp14:editId="221D18CA">
                  <wp:extent cx="2377440" cy="1783080"/>
                  <wp:effectExtent l="0" t="0" r="3810" b="7620"/>
                  <wp:docPr id="8089995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99956"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2377440" cy="1783080"/>
                          </a:xfrm>
                          <a:prstGeom prst="rect">
                            <a:avLst/>
                          </a:prstGeom>
                        </pic:spPr>
                      </pic:pic>
                    </a:graphicData>
                  </a:graphic>
                </wp:inline>
              </w:drawing>
            </w:r>
          </w:p>
        </w:tc>
        <w:tc>
          <w:tcPr>
            <w:tcW w:w="4500" w:type="dxa"/>
          </w:tcPr>
          <w:p w14:paraId="425BB25E" w14:textId="350A8484" w:rsidR="00377152" w:rsidRDefault="00377152" w:rsidP="00377152">
            <w:pPr>
              <w:pStyle w:val="NormalWeb"/>
              <w:spacing w:before="0" w:beforeAutospacing="0" w:after="0" w:afterAutospacing="0"/>
            </w:pPr>
            <w:r>
              <w:rPr>
                <w:rFonts w:ascii="Calibri" w:eastAsia="+mn-ea" w:hAnsi="Calibri" w:cs="+mn-cs"/>
                <w:color w:val="000000"/>
                <w:kern w:val="24"/>
              </w:rPr>
              <w:t>Professional organizations or professional associations advance a specific profession and support the interests of those in that profession or connected to the profession in some way. Professional organizations typically require membership dues, have an elected leadership body, have an executive office with staff, and include committees that assist with the work of the organization. They may be national or international in scope. Professional organizations engage in a variety of professional development, communication, research, and advocacy activities to support their members and advance the profession. They also provide a vehicle to network with others with similar interests.</w:t>
            </w:r>
          </w:p>
          <w:p w14:paraId="52D6969D" w14:textId="168C7412" w:rsidR="00377152" w:rsidRDefault="00377152" w:rsidP="00377152">
            <w:pPr>
              <w:pStyle w:val="NormalWeb"/>
              <w:spacing w:before="0" w:beforeAutospacing="0" w:after="0" w:afterAutospacing="0"/>
            </w:pPr>
            <w:r>
              <w:rPr>
                <w:rFonts w:ascii="Calibri" w:eastAsia="+mn-ea" w:hAnsi="Calibri" w:cs="+mn-cs"/>
                <w:color w:val="000000"/>
                <w:kern w:val="24"/>
              </w:rPr>
              <w:t>We will briefly discuss three professional organizations that relate directly to the ECE and EI/ECSE professions. These are the Council for Exceptional Children (CEC) and its Division for Early Childhood (DEC), both of which are international organizations. A national ECE professional organization with which CEC and DEC work closely is the National Association for the Education of Young Children (NAEYC)</w:t>
            </w:r>
            <w:r w:rsidR="003F6E4F">
              <w:rPr>
                <w:rFonts w:ascii="Calibri" w:eastAsia="+mn-ea" w:hAnsi="Calibri" w:cs="+mn-cs"/>
                <w:color w:val="000000"/>
                <w:kern w:val="24"/>
              </w:rPr>
              <w:t xml:space="preserve">. </w:t>
            </w:r>
          </w:p>
          <w:p w14:paraId="0592172B" w14:textId="77777777" w:rsidR="009449C6" w:rsidRDefault="009449C6" w:rsidP="00B0080B"/>
        </w:tc>
      </w:tr>
      <w:tr w:rsidR="009449C6" w14:paraId="52CD45D8" w14:textId="77777777" w:rsidTr="00B0080B">
        <w:tc>
          <w:tcPr>
            <w:tcW w:w="985" w:type="dxa"/>
          </w:tcPr>
          <w:p w14:paraId="2D4EA3F4" w14:textId="77777777" w:rsidR="009449C6" w:rsidRDefault="009449C6" w:rsidP="00B0080B">
            <w:r w:rsidRPr="008072E8">
              <w:rPr>
                <w:rFonts w:asciiTheme="minorHAnsi" w:hAnsiTheme="minorHAnsi" w:cstheme="minorHAnsi"/>
              </w:rPr>
              <w:t xml:space="preserve">Slide </w:t>
            </w:r>
            <w:r>
              <w:rPr>
                <w:rFonts w:asciiTheme="minorHAnsi" w:hAnsiTheme="minorHAnsi" w:cstheme="minorHAnsi"/>
              </w:rPr>
              <w:t>13</w:t>
            </w:r>
          </w:p>
        </w:tc>
        <w:tc>
          <w:tcPr>
            <w:tcW w:w="3960" w:type="dxa"/>
          </w:tcPr>
          <w:p w14:paraId="3CF488AE" w14:textId="016E0D58" w:rsidR="009449C6" w:rsidRDefault="008761B3" w:rsidP="00B0080B">
            <w:pPr>
              <w:jc w:val="center"/>
              <w:rPr>
                <w:rFonts w:asciiTheme="minorHAnsi" w:hAnsiTheme="minorHAnsi" w:cstheme="minorHAnsi"/>
                <w:b/>
              </w:rPr>
            </w:pPr>
            <w:r>
              <w:rPr>
                <w:noProof/>
              </w:rPr>
              <w:drawing>
                <wp:inline distT="0" distB="0" distL="0" distR="0" wp14:anchorId="7602964C" wp14:editId="5C4CDDB1">
                  <wp:extent cx="2377440" cy="1783080"/>
                  <wp:effectExtent l="0" t="0" r="3810" b="7620"/>
                  <wp:docPr id="72606084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060844"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2377440" cy="1783080"/>
                          </a:xfrm>
                          <a:prstGeom prst="rect">
                            <a:avLst/>
                          </a:prstGeom>
                        </pic:spPr>
                      </pic:pic>
                    </a:graphicData>
                  </a:graphic>
                </wp:inline>
              </w:drawing>
            </w:r>
          </w:p>
        </w:tc>
        <w:tc>
          <w:tcPr>
            <w:tcW w:w="4500" w:type="dxa"/>
          </w:tcPr>
          <w:p w14:paraId="0FFC6CE3" w14:textId="77777777" w:rsidR="008761B3" w:rsidRDefault="008761B3" w:rsidP="008761B3">
            <w:pPr>
              <w:pStyle w:val="NormalWeb"/>
              <w:spacing w:before="0" w:beforeAutospacing="0" w:after="0" w:afterAutospacing="0"/>
            </w:pPr>
            <w:r>
              <w:rPr>
                <w:rFonts w:ascii="Calibri" w:eastAsia="+mn-ea" w:hAnsi="Calibri" w:cs="+mn-cs"/>
                <w:color w:val="000000"/>
                <w:kern w:val="24"/>
              </w:rPr>
              <w:t xml:space="preserve">As a special education professional association, CEC focuses on services and supports for professionals (e.g., teachers, administrators, university faculty, professional development providers) who work with or on behalf of children and youth birth through 21 years who receive services under the Individuals with Disabilities Education Act (IDEA). </w:t>
            </w:r>
          </w:p>
          <w:p w14:paraId="33EE29FB" w14:textId="77777777" w:rsidR="009449C6" w:rsidRDefault="009449C6" w:rsidP="00B0080B"/>
        </w:tc>
      </w:tr>
      <w:tr w:rsidR="009449C6" w14:paraId="63C5B71C" w14:textId="77777777" w:rsidTr="00B0080B">
        <w:tc>
          <w:tcPr>
            <w:tcW w:w="985" w:type="dxa"/>
          </w:tcPr>
          <w:p w14:paraId="27FD4A22" w14:textId="77777777" w:rsidR="009449C6" w:rsidRDefault="009449C6" w:rsidP="00B0080B">
            <w:r w:rsidRPr="008072E8">
              <w:rPr>
                <w:rFonts w:asciiTheme="minorHAnsi" w:hAnsiTheme="minorHAnsi" w:cstheme="minorHAnsi"/>
              </w:rPr>
              <w:lastRenderedPageBreak/>
              <w:t xml:space="preserve">Slide </w:t>
            </w:r>
            <w:r>
              <w:rPr>
                <w:rFonts w:asciiTheme="minorHAnsi" w:hAnsiTheme="minorHAnsi" w:cstheme="minorHAnsi"/>
              </w:rPr>
              <w:t>14</w:t>
            </w:r>
          </w:p>
        </w:tc>
        <w:tc>
          <w:tcPr>
            <w:tcW w:w="3960" w:type="dxa"/>
          </w:tcPr>
          <w:p w14:paraId="3B11CBF3" w14:textId="1F9C8BE5" w:rsidR="009449C6" w:rsidRDefault="008761B3" w:rsidP="00B0080B">
            <w:pPr>
              <w:jc w:val="center"/>
              <w:rPr>
                <w:rFonts w:asciiTheme="minorHAnsi" w:hAnsiTheme="minorHAnsi" w:cstheme="minorHAnsi"/>
                <w:b/>
              </w:rPr>
            </w:pPr>
            <w:r>
              <w:rPr>
                <w:noProof/>
              </w:rPr>
              <w:drawing>
                <wp:inline distT="0" distB="0" distL="0" distR="0" wp14:anchorId="53AF86AA" wp14:editId="0FCE03A0">
                  <wp:extent cx="2377440" cy="1783080"/>
                  <wp:effectExtent l="0" t="0" r="3810" b="7620"/>
                  <wp:docPr id="175801297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012974"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2377440" cy="1783080"/>
                          </a:xfrm>
                          <a:prstGeom prst="rect">
                            <a:avLst/>
                          </a:prstGeom>
                        </pic:spPr>
                      </pic:pic>
                    </a:graphicData>
                  </a:graphic>
                </wp:inline>
              </w:drawing>
            </w:r>
          </w:p>
        </w:tc>
        <w:tc>
          <w:tcPr>
            <w:tcW w:w="4500" w:type="dxa"/>
          </w:tcPr>
          <w:p w14:paraId="3216E908" w14:textId="798DB404" w:rsidR="008761B3" w:rsidRDefault="008761B3" w:rsidP="008761B3">
            <w:pPr>
              <w:pStyle w:val="NormalWeb"/>
              <w:spacing w:before="0" w:beforeAutospacing="0" w:after="0" w:afterAutospacing="0"/>
            </w:pPr>
            <w:r>
              <w:rPr>
                <w:rFonts w:ascii="Calibri" w:eastAsia="+mn-ea" w:hAnsi="Calibri" w:cs="+mn-cs"/>
                <w:color w:val="000000"/>
                <w:kern w:val="24"/>
              </w:rPr>
              <w:t>Ask learners to read CEC’s Vision and Mission. Then, ask them what supports and resources based on the vision and mission statements that CEC might provide its members</w:t>
            </w:r>
            <w:r w:rsidR="003F6E4F">
              <w:rPr>
                <w:rFonts w:ascii="Calibri" w:eastAsia="+mn-ea" w:hAnsi="Calibri" w:cs="+mn-cs"/>
                <w:color w:val="000000"/>
                <w:kern w:val="24"/>
              </w:rPr>
              <w:t xml:space="preserve">. </w:t>
            </w:r>
          </w:p>
          <w:p w14:paraId="30E53241" w14:textId="77777777" w:rsidR="009449C6" w:rsidRDefault="009449C6" w:rsidP="00B0080B"/>
        </w:tc>
      </w:tr>
      <w:tr w:rsidR="009449C6" w14:paraId="2F659743" w14:textId="77777777" w:rsidTr="00B0080B">
        <w:trPr>
          <w:trHeight w:val="512"/>
        </w:trPr>
        <w:tc>
          <w:tcPr>
            <w:tcW w:w="985" w:type="dxa"/>
          </w:tcPr>
          <w:p w14:paraId="330EA2A9" w14:textId="77777777" w:rsidR="009449C6" w:rsidRDefault="009449C6" w:rsidP="00B0080B">
            <w:r w:rsidRPr="008072E8">
              <w:rPr>
                <w:rFonts w:asciiTheme="minorHAnsi" w:hAnsiTheme="minorHAnsi" w:cstheme="minorHAnsi"/>
              </w:rPr>
              <w:t xml:space="preserve">Slide </w:t>
            </w:r>
            <w:r>
              <w:rPr>
                <w:rFonts w:asciiTheme="minorHAnsi" w:hAnsiTheme="minorHAnsi" w:cstheme="minorHAnsi"/>
              </w:rPr>
              <w:t>15</w:t>
            </w:r>
          </w:p>
        </w:tc>
        <w:tc>
          <w:tcPr>
            <w:tcW w:w="3960" w:type="dxa"/>
          </w:tcPr>
          <w:p w14:paraId="5383000A" w14:textId="39648973" w:rsidR="009449C6" w:rsidRDefault="00031231" w:rsidP="00B0080B">
            <w:pPr>
              <w:jc w:val="center"/>
              <w:rPr>
                <w:rFonts w:asciiTheme="minorHAnsi" w:hAnsiTheme="minorHAnsi" w:cstheme="minorHAnsi"/>
                <w:b/>
              </w:rPr>
            </w:pPr>
            <w:r>
              <w:rPr>
                <w:noProof/>
              </w:rPr>
              <w:drawing>
                <wp:inline distT="0" distB="0" distL="0" distR="0" wp14:anchorId="60F9D751" wp14:editId="6BC636C2">
                  <wp:extent cx="2377440" cy="1783080"/>
                  <wp:effectExtent l="0" t="0" r="3810" b="7620"/>
                  <wp:docPr id="84235119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351190"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2377440" cy="1783080"/>
                          </a:xfrm>
                          <a:prstGeom prst="rect">
                            <a:avLst/>
                          </a:prstGeom>
                        </pic:spPr>
                      </pic:pic>
                    </a:graphicData>
                  </a:graphic>
                </wp:inline>
              </w:drawing>
            </w:r>
          </w:p>
        </w:tc>
        <w:tc>
          <w:tcPr>
            <w:tcW w:w="4500" w:type="dxa"/>
          </w:tcPr>
          <w:p w14:paraId="3FE47FD3" w14:textId="33B8CF1D" w:rsidR="00031231" w:rsidRDefault="00031231" w:rsidP="00031231">
            <w:pPr>
              <w:rPr>
                <w:rFonts w:ascii="Calibri" w:eastAsia="+mn-ea" w:hAnsi="Calibri" w:cs="+mn-cs"/>
                <w:color w:val="000000"/>
                <w:kern w:val="24"/>
              </w:rPr>
            </w:pPr>
            <w:r w:rsidRPr="00031231">
              <w:rPr>
                <w:rFonts w:ascii="Calibri" w:eastAsia="+mn-ea" w:hAnsi="Calibri" w:cs="+mn-cs"/>
                <w:color w:val="000000"/>
                <w:kern w:val="24"/>
              </w:rPr>
              <w:t xml:space="preserve">Using the hyperlinks in the slide, talk about where to find more information on CEC’s website. Mention that some examples of resources for PD and professional practice are on the next slide. As you scroll through the website, point out some of the key resources as identified below. </w:t>
            </w:r>
          </w:p>
          <w:p w14:paraId="158E38F3" w14:textId="77777777" w:rsidR="00031231" w:rsidRPr="00031231" w:rsidRDefault="00031231" w:rsidP="00031231">
            <w:pPr>
              <w:rPr>
                <w:rFonts w:eastAsia="Times New Roman" w:cs="Times New Roman"/>
              </w:rPr>
            </w:pPr>
          </w:p>
          <w:p w14:paraId="7B14B5FD" w14:textId="77777777" w:rsidR="00031231" w:rsidRPr="00031231" w:rsidRDefault="00031231" w:rsidP="00031231">
            <w:pPr>
              <w:pStyle w:val="ListParagraph"/>
              <w:numPr>
                <w:ilvl w:val="0"/>
                <w:numId w:val="12"/>
              </w:numPr>
              <w:ind w:left="0"/>
              <w:rPr>
                <w:rFonts w:eastAsia="Times New Roman" w:cs="Times New Roman"/>
              </w:rPr>
            </w:pPr>
            <w:r w:rsidRPr="00031231">
              <w:rPr>
                <w:rFonts w:ascii="Calibri" w:eastAsia="+mn-ea" w:hAnsi="Calibri" w:cs="+mn-cs"/>
                <w:color w:val="000000"/>
                <w:kern w:val="24"/>
              </w:rPr>
              <w:t>Advocacy – Advocacy is one of the major activities in which CEC engages. On the website, you will find CEC’s policy agenda, learn about issues being addressed at the federal level, and be able to send letters to your members of Congress about specific issues.</w:t>
            </w:r>
          </w:p>
          <w:p w14:paraId="3C088C6E" w14:textId="0C2B7ADA" w:rsidR="00031231" w:rsidRPr="00031231" w:rsidRDefault="00031231" w:rsidP="00031231">
            <w:pPr>
              <w:pStyle w:val="ListParagraph"/>
              <w:numPr>
                <w:ilvl w:val="0"/>
                <w:numId w:val="12"/>
              </w:numPr>
              <w:ind w:left="0"/>
              <w:rPr>
                <w:rFonts w:eastAsia="Times New Roman" w:cs="Times New Roman"/>
              </w:rPr>
            </w:pPr>
            <w:r w:rsidRPr="00031231">
              <w:rPr>
                <w:rFonts w:ascii="Calibri" w:eastAsia="+mn-ea" w:hAnsi="Calibri" w:cs="+mn-cs"/>
                <w:color w:val="000000"/>
                <w:kern w:val="24"/>
              </w:rPr>
              <w:t xml:space="preserve"> </w:t>
            </w:r>
          </w:p>
          <w:p w14:paraId="2F003C71" w14:textId="4BAE41E7" w:rsidR="00031231" w:rsidRDefault="00031231" w:rsidP="00031231">
            <w:pPr>
              <w:contextualSpacing/>
              <w:rPr>
                <w:rFonts w:ascii="Calibri" w:eastAsia="+mn-ea" w:hAnsi="Calibri" w:cs="+mn-cs"/>
                <w:color w:val="000000"/>
                <w:kern w:val="24"/>
              </w:rPr>
            </w:pPr>
            <w:r w:rsidRPr="00031231">
              <w:rPr>
                <w:rFonts w:ascii="Calibri" w:eastAsia="+mn-ea" w:hAnsi="Calibri" w:cs="+mn-cs"/>
                <w:color w:val="000000"/>
                <w:kern w:val="24"/>
              </w:rPr>
              <w:t>Professional Standards – As the parent organization for DEC and CEC’s other subdivisions, it is the “holder” of the different sets of professional standards. These standards identify what beginning professionals for that specialization area should know and be able to do to practice effectively</w:t>
            </w:r>
            <w:r w:rsidR="003F6E4F" w:rsidRPr="00031231">
              <w:rPr>
                <w:rFonts w:ascii="Calibri" w:eastAsia="+mn-ea" w:hAnsi="Calibri" w:cs="+mn-cs"/>
                <w:color w:val="000000"/>
                <w:kern w:val="24"/>
              </w:rPr>
              <w:t xml:space="preserve">. </w:t>
            </w:r>
            <w:r w:rsidRPr="00031231">
              <w:rPr>
                <w:rFonts w:ascii="Calibri" w:eastAsia="+mn-ea" w:hAnsi="Calibri" w:cs="+mn-cs"/>
                <w:color w:val="000000"/>
                <w:kern w:val="24"/>
              </w:rPr>
              <w:t>CEC has initial standards for EI/ECSE which we will discuss in more depth below, K-12 special educators, gifted educators. It also has advanced standards including those for special education administrators. The link on the slide will take you to each of those sets of standards as well as resources to support the use of the standards.</w:t>
            </w:r>
          </w:p>
          <w:p w14:paraId="3B323CA7" w14:textId="77777777" w:rsidR="00031231" w:rsidRPr="00031231" w:rsidRDefault="00031231" w:rsidP="00031231">
            <w:pPr>
              <w:contextualSpacing/>
              <w:rPr>
                <w:rFonts w:eastAsia="Times New Roman" w:cs="Times New Roman"/>
              </w:rPr>
            </w:pPr>
          </w:p>
          <w:p w14:paraId="371B84C8" w14:textId="171F90D1" w:rsidR="00031231" w:rsidRPr="00031231" w:rsidRDefault="00031231" w:rsidP="00031231">
            <w:pPr>
              <w:contextualSpacing/>
              <w:rPr>
                <w:rFonts w:eastAsia="Times New Roman" w:cs="Times New Roman"/>
              </w:rPr>
            </w:pPr>
            <w:r w:rsidRPr="00031231">
              <w:rPr>
                <w:rFonts w:ascii="Calibri" w:eastAsia="+mn-ea" w:hAnsi="Calibri" w:cs="+mn-cs"/>
                <w:color w:val="000000"/>
                <w:kern w:val="24"/>
              </w:rPr>
              <w:lastRenderedPageBreak/>
              <w:t>Professional development and practice – CEC hosts an annual conference and individually designed training on the high leverage practices for local, district, or state teams</w:t>
            </w:r>
            <w:r w:rsidR="003F6E4F" w:rsidRPr="00031231">
              <w:rPr>
                <w:rFonts w:ascii="Calibri" w:eastAsia="+mn-ea" w:hAnsi="Calibri" w:cs="+mn-cs"/>
                <w:color w:val="000000"/>
                <w:kern w:val="24"/>
              </w:rPr>
              <w:t xml:space="preserve">. </w:t>
            </w:r>
            <w:r w:rsidRPr="00031231">
              <w:rPr>
                <w:rFonts w:ascii="Calibri" w:eastAsia="+mn-ea" w:hAnsi="Calibri" w:cs="+mn-cs"/>
                <w:color w:val="000000"/>
                <w:kern w:val="24"/>
              </w:rPr>
              <w:t xml:space="preserve">It also hosts a variety of online learning events such as webinars and Jump Start for new special educators. </w:t>
            </w:r>
          </w:p>
          <w:p w14:paraId="5F392C4E" w14:textId="77777777" w:rsidR="009449C6" w:rsidRPr="00C31026" w:rsidRDefault="009449C6" w:rsidP="00B0080B">
            <w:pPr>
              <w:rPr>
                <w:rFonts w:asciiTheme="minorHAnsi" w:hAnsiTheme="minorHAnsi" w:cstheme="minorHAnsi"/>
                <w:b/>
                <w:sz w:val="22"/>
                <w:szCs w:val="22"/>
              </w:rPr>
            </w:pPr>
          </w:p>
        </w:tc>
      </w:tr>
      <w:tr w:rsidR="009449C6" w14:paraId="799DD5DA" w14:textId="77777777" w:rsidTr="00B0080B">
        <w:tc>
          <w:tcPr>
            <w:tcW w:w="985" w:type="dxa"/>
          </w:tcPr>
          <w:p w14:paraId="6768A088" w14:textId="77777777" w:rsidR="009449C6" w:rsidRDefault="009449C6" w:rsidP="00B0080B">
            <w:r w:rsidRPr="008072E8">
              <w:rPr>
                <w:rFonts w:asciiTheme="minorHAnsi" w:hAnsiTheme="minorHAnsi" w:cstheme="minorHAnsi"/>
              </w:rPr>
              <w:lastRenderedPageBreak/>
              <w:t xml:space="preserve">Slide </w:t>
            </w:r>
            <w:r>
              <w:rPr>
                <w:rFonts w:asciiTheme="minorHAnsi" w:hAnsiTheme="minorHAnsi" w:cstheme="minorHAnsi"/>
              </w:rPr>
              <w:t>16</w:t>
            </w:r>
          </w:p>
        </w:tc>
        <w:tc>
          <w:tcPr>
            <w:tcW w:w="3960" w:type="dxa"/>
          </w:tcPr>
          <w:p w14:paraId="33E36E47" w14:textId="2B24F092" w:rsidR="009449C6" w:rsidRDefault="00031231" w:rsidP="00031231">
            <w:pPr>
              <w:tabs>
                <w:tab w:val="left" w:pos="1020"/>
              </w:tabs>
              <w:rPr>
                <w:rFonts w:asciiTheme="minorHAnsi" w:hAnsiTheme="minorHAnsi" w:cstheme="minorHAnsi"/>
                <w:b/>
              </w:rPr>
            </w:pPr>
            <w:r>
              <w:rPr>
                <w:rFonts w:asciiTheme="minorHAnsi" w:hAnsiTheme="minorHAnsi" w:cstheme="minorHAnsi"/>
                <w:b/>
              </w:rPr>
              <w:tab/>
            </w:r>
            <w:r>
              <w:rPr>
                <w:noProof/>
              </w:rPr>
              <w:drawing>
                <wp:inline distT="0" distB="0" distL="0" distR="0" wp14:anchorId="432DC903" wp14:editId="4E8545DD">
                  <wp:extent cx="2377440" cy="1783080"/>
                  <wp:effectExtent l="0" t="0" r="3810" b="7620"/>
                  <wp:docPr id="214744119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441199"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2377440" cy="1783080"/>
                          </a:xfrm>
                          <a:prstGeom prst="rect">
                            <a:avLst/>
                          </a:prstGeom>
                        </pic:spPr>
                      </pic:pic>
                    </a:graphicData>
                  </a:graphic>
                </wp:inline>
              </w:drawing>
            </w:r>
          </w:p>
        </w:tc>
        <w:tc>
          <w:tcPr>
            <w:tcW w:w="4500" w:type="dxa"/>
          </w:tcPr>
          <w:p w14:paraId="2D71CE58" w14:textId="77777777" w:rsidR="00031231" w:rsidRDefault="00031231" w:rsidP="00031231">
            <w:pPr>
              <w:pStyle w:val="NormalWeb"/>
              <w:spacing w:before="0" w:beforeAutospacing="0" w:after="0" w:afterAutospacing="0"/>
            </w:pPr>
            <w:r>
              <w:rPr>
                <w:rFonts w:ascii="Calibri" w:eastAsia="+mn-ea" w:hAnsi="Calibri" w:cs="+mn-cs"/>
                <w:color w:val="000000"/>
                <w:kern w:val="24"/>
              </w:rPr>
              <w:t>CEC’s members receive two journals: Exceptional Children which reports results of research studies, and Teaching Exceptional Children which includes articles that discuss applying research in your practice.</w:t>
            </w:r>
          </w:p>
          <w:p w14:paraId="0205CBE2" w14:textId="77777777" w:rsidR="00031231" w:rsidRDefault="00031231" w:rsidP="00031231">
            <w:pPr>
              <w:pStyle w:val="NormalWeb"/>
              <w:spacing w:before="0" w:beforeAutospacing="0" w:after="0" w:afterAutospacing="0"/>
            </w:pPr>
            <w:r>
              <w:rPr>
                <w:rFonts w:ascii="Calibri" w:eastAsia="+mn-ea" w:hAnsi="Calibri" w:cs="+mn-cs"/>
                <w:color w:val="000000"/>
                <w:kern w:val="24"/>
              </w:rPr>
              <w:t>High-leverage practices are practices in four areas; instruction, assessment, collaboration, and social-emotional; that beginning K-12 professionals should be able to implement. A variety of resources have been developed to support the use of the HLPs.</w:t>
            </w:r>
          </w:p>
          <w:p w14:paraId="678BCF55" w14:textId="77777777" w:rsidR="009449C6" w:rsidRDefault="009449C6" w:rsidP="00B0080B"/>
        </w:tc>
      </w:tr>
      <w:tr w:rsidR="009449C6" w14:paraId="6B174FB1" w14:textId="77777777" w:rsidTr="00B0080B">
        <w:tc>
          <w:tcPr>
            <w:tcW w:w="985" w:type="dxa"/>
          </w:tcPr>
          <w:p w14:paraId="37221491" w14:textId="77777777" w:rsidR="009449C6" w:rsidRDefault="009449C6" w:rsidP="00B0080B">
            <w:r w:rsidRPr="008072E8">
              <w:rPr>
                <w:rFonts w:asciiTheme="minorHAnsi" w:hAnsiTheme="minorHAnsi" w:cstheme="minorHAnsi"/>
              </w:rPr>
              <w:t xml:space="preserve">Slide </w:t>
            </w:r>
            <w:r>
              <w:rPr>
                <w:rFonts w:asciiTheme="minorHAnsi" w:hAnsiTheme="minorHAnsi" w:cstheme="minorHAnsi"/>
              </w:rPr>
              <w:t>17</w:t>
            </w:r>
          </w:p>
        </w:tc>
        <w:tc>
          <w:tcPr>
            <w:tcW w:w="3960" w:type="dxa"/>
          </w:tcPr>
          <w:p w14:paraId="317BC8A2" w14:textId="0732370B" w:rsidR="009449C6" w:rsidRDefault="00C83699" w:rsidP="00B0080B">
            <w:pPr>
              <w:jc w:val="center"/>
              <w:rPr>
                <w:rFonts w:asciiTheme="minorHAnsi" w:hAnsiTheme="minorHAnsi" w:cstheme="minorHAnsi"/>
                <w:b/>
              </w:rPr>
            </w:pPr>
            <w:r>
              <w:rPr>
                <w:noProof/>
              </w:rPr>
              <w:drawing>
                <wp:inline distT="0" distB="0" distL="0" distR="0" wp14:anchorId="2C765CF1" wp14:editId="53D84904">
                  <wp:extent cx="2377440" cy="1783080"/>
                  <wp:effectExtent l="0" t="0" r="3810" b="7620"/>
                  <wp:docPr id="70516402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164027"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2377440" cy="1783080"/>
                          </a:xfrm>
                          <a:prstGeom prst="rect">
                            <a:avLst/>
                          </a:prstGeom>
                        </pic:spPr>
                      </pic:pic>
                    </a:graphicData>
                  </a:graphic>
                </wp:inline>
              </w:drawing>
            </w:r>
          </w:p>
        </w:tc>
        <w:tc>
          <w:tcPr>
            <w:tcW w:w="4500" w:type="dxa"/>
          </w:tcPr>
          <w:p w14:paraId="6976E8E2" w14:textId="690415AC" w:rsidR="00C83699" w:rsidRDefault="00C83699" w:rsidP="00C83699">
            <w:pPr>
              <w:pStyle w:val="NormalWeb"/>
              <w:spacing w:before="0" w:beforeAutospacing="0" w:after="0" w:afterAutospacing="0"/>
            </w:pPr>
            <w:r>
              <w:rPr>
                <w:rFonts w:ascii="Calibri" w:eastAsia="Calibri" w:hAnsi="Calibri" w:cs="Calibri"/>
                <w:color w:val="000000"/>
              </w:rPr>
              <w:t>DEC is a special interest division within the Council for Exceptional Children (CEC). You have to be a member of CEC to join DEC or any of their special interest divisions</w:t>
            </w:r>
            <w:r w:rsidR="003F6E4F">
              <w:rPr>
                <w:rFonts w:ascii="Calibri" w:eastAsia="Calibri" w:hAnsi="Calibri" w:cs="Calibri"/>
                <w:color w:val="000000"/>
              </w:rPr>
              <w:t xml:space="preserve">. </w:t>
            </w:r>
          </w:p>
          <w:p w14:paraId="74CCAD0A" w14:textId="77777777" w:rsidR="009449C6" w:rsidRPr="00C31026" w:rsidRDefault="009449C6" w:rsidP="00B0080B">
            <w:pPr>
              <w:rPr>
                <w:rFonts w:asciiTheme="minorHAnsi" w:hAnsiTheme="minorHAnsi" w:cstheme="minorHAnsi"/>
                <w:b/>
                <w:sz w:val="22"/>
                <w:szCs w:val="22"/>
              </w:rPr>
            </w:pPr>
          </w:p>
        </w:tc>
      </w:tr>
      <w:tr w:rsidR="009449C6" w14:paraId="562209FF" w14:textId="77777777" w:rsidTr="00B0080B">
        <w:tc>
          <w:tcPr>
            <w:tcW w:w="985" w:type="dxa"/>
          </w:tcPr>
          <w:p w14:paraId="78592B43" w14:textId="77777777" w:rsidR="009449C6" w:rsidRDefault="009449C6" w:rsidP="00B0080B">
            <w:r w:rsidRPr="008072E8">
              <w:rPr>
                <w:rFonts w:asciiTheme="minorHAnsi" w:hAnsiTheme="minorHAnsi" w:cstheme="minorHAnsi"/>
              </w:rPr>
              <w:t xml:space="preserve">Slide </w:t>
            </w:r>
            <w:r>
              <w:rPr>
                <w:rFonts w:asciiTheme="minorHAnsi" w:hAnsiTheme="minorHAnsi" w:cstheme="minorHAnsi"/>
              </w:rPr>
              <w:t>18</w:t>
            </w:r>
          </w:p>
        </w:tc>
        <w:tc>
          <w:tcPr>
            <w:tcW w:w="3960" w:type="dxa"/>
          </w:tcPr>
          <w:p w14:paraId="0FDDB42F" w14:textId="75B9DDCF" w:rsidR="009449C6" w:rsidRPr="009F23D1" w:rsidRDefault="009C3000" w:rsidP="00B0080B">
            <w:pPr>
              <w:jc w:val="center"/>
              <w:rPr>
                <w:rFonts w:asciiTheme="minorHAnsi" w:hAnsiTheme="minorHAnsi" w:cstheme="minorHAnsi"/>
                <w:bCs/>
              </w:rPr>
            </w:pPr>
            <w:r>
              <w:rPr>
                <w:noProof/>
              </w:rPr>
              <w:drawing>
                <wp:inline distT="0" distB="0" distL="0" distR="0" wp14:anchorId="767F33A6" wp14:editId="08ED656A">
                  <wp:extent cx="2377440" cy="1783080"/>
                  <wp:effectExtent l="0" t="0" r="3810" b="7620"/>
                  <wp:docPr id="40554174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541745"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2377440" cy="1783080"/>
                          </a:xfrm>
                          <a:prstGeom prst="rect">
                            <a:avLst/>
                          </a:prstGeom>
                        </pic:spPr>
                      </pic:pic>
                    </a:graphicData>
                  </a:graphic>
                </wp:inline>
              </w:drawing>
            </w:r>
          </w:p>
        </w:tc>
        <w:tc>
          <w:tcPr>
            <w:tcW w:w="4500" w:type="dxa"/>
          </w:tcPr>
          <w:p w14:paraId="51D0E65B" w14:textId="77777777" w:rsidR="009449C6" w:rsidRDefault="009449C6" w:rsidP="00B0080B"/>
        </w:tc>
      </w:tr>
      <w:tr w:rsidR="009449C6" w14:paraId="34BA85EA" w14:textId="77777777" w:rsidTr="00B0080B">
        <w:tc>
          <w:tcPr>
            <w:tcW w:w="985" w:type="dxa"/>
          </w:tcPr>
          <w:p w14:paraId="72E66CC7" w14:textId="77777777" w:rsidR="009449C6" w:rsidRDefault="009449C6" w:rsidP="00B0080B">
            <w:r w:rsidRPr="008072E8">
              <w:rPr>
                <w:rFonts w:asciiTheme="minorHAnsi" w:hAnsiTheme="minorHAnsi" w:cstheme="minorHAnsi"/>
              </w:rPr>
              <w:lastRenderedPageBreak/>
              <w:t xml:space="preserve">Slide </w:t>
            </w:r>
            <w:r>
              <w:rPr>
                <w:rFonts w:asciiTheme="minorHAnsi" w:hAnsiTheme="minorHAnsi" w:cstheme="minorHAnsi"/>
              </w:rPr>
              <w:t>19</w:t>
            </w:r>
          </w:p>
        </w:tc>
        <w:tc>
          <w:tcPr>
            <w:tcW w:w="3960" w:type="dxa"/>
          </w:tcPr>
          <w:p w14:paraId="0CE7F2C6" w14:textId="0EE1A47C" w:rsidR="009449C6" w:rsidRDefault="00DF288B" w:rsidP="00B0080B">
            <w:pPr>
              <w:jc w:val="center"/>
              <w:rPr>
                <w:rFonts w:asciiTheme="minorHAnsi" w:hAnsiTheme="minorHAnsi" w:cstheme="minorHAnsi"/>
                <w:b/>
              </w:rPr>
            </w:pPr>
            <w:r>
              <w:rPr>
                <w:noProof/>
              </w:rPr>
              <w:drawing>
                <wp:inline distT="0" distB="0" distL="0" distR="0" wp14:anchorId="016FD6AF" wp14:editId="3A8B9C71">
                  <wp:extent cx="2377440" cy="1783080"/>
                  <wp:effectExtent l="0" t="0" r="3810" b="7620"/>
                  <wp:docPr id="27821918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219188"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2377440" cy="1783080"/>
                          </a:xfrm>
                          <a:prstGeom prst="rect">
                            <a:avLst/>
                          </a:prstGeom>
                        </pic:spPr>
                      </pic:pic>
                    </a:graphicData>
                  </a:graphic>
                </wp:inline>
              </w:drawing>
            </w:r>
          </w:p>
        </w:tc>
        <w:tc>
          <w:tcPr>
            <w:tcW w:w="4500" w:type="dxa"/>
          </w:tcPr>
          <w:p w14:paraId="2CD777CB" w14:textId="2DF7A6E0" w:rsidR="009C3000" w:rsidRDefault="009C3000" w:rsidP="009C3000">
            <w:pPr>
              <w:pStyle w:val="NormalWeb"/>
              <w:spacing w:before="0" w:beforeAutospacing="0" w:after="0" w:afterAutospacing="0"/>
            </w:pPr>
            <w:r>
              <w:rPr>
                <w:rFonts w:ascii="Calibri" w:eastAsia="+mn-ea" w:hAnsi="Calibri" w:cs="+mn-cs"/>
                <w:color w:val="000000"/>
                <w:kern w:val="24"/>
              </w:rPr>
              <w:t xml:space="preserve">DEC has several documents that guide the work of the organization: priority issues agenda, ends statements, bylaws, and organizational chart. Each of these can be found at the Guiding Documents link on the website. DEC is committed to equity, inclusion, and social justice. As a result of a recent racial equity assessment, DEC has developed </w:t>
            </w:r>
            <w:r w:rsidR="00DF288B">
              <w:rPr>
                <w:rFonts w:ascii="Calibri" w:eastAsia="+mn-ea" w:hAnsi="Calibri" w:cs="+mn-cs"/>
                <w:color w:val="000000"/>
                <w:kern w:val="24"/>
              </w:rPr>
              <w:t xml:space="preserve">the racial equity point of view </w:t>
            </w:r>
            <w:r>
              <w:rPr>
                <w:rFonts w:ascii="Calibri" w:eastAsia="+mn-ea" w:hAnsi="Calibri" w:cs="+mn-cs"/>
                <w:color w:val="000000"/>
                <w:kern w:val="24"/>
              </w:rPr>
              <w:t>that identifies DEC’s commitment to overcoming institutional racism in all of its work</w:t>
            </w:r>
            <w:r w:rsidR="003F6E4F">
              <w:rPr>
                <w:rFonts w:ascii="Calibri" w:eastAsia="+mn-ea" w:hAnsi="Calibri" w:cs="+mn-cs"/>
                <w:color w:val="000000"/>
                <w:kern w:val="24"/>
              </w:rPr>
              <w:t xml:space="preserve">. </w:t>
            </w:r>
          </w:p>
          <w:p w14:paraId="39595FBC" w14:textId="77777777" w:rsidR="009449C6" w:rsidRPr="00585386" w:rsidRDefault="009449C6" w:rsidP="00B0080B">
            <w:pPr>
              <w:rPr>
                <w:rFonts w:asciiTheme="minorHAnsi" w:hAnsiTheme="minorHAnsi" w:cstheme="minorHAnsi"/>
                <w:bCs/>
                <w:sz w:val="22"/>
                <w:szCs w:val="22"/>
              </w:rPr>
            </w:pPr>
          </w:p>
        </w:tc>
      </w:tr>
      <w:tr w:rsidR="009449C6" w14:paraId="1AACEC39" w14:textId="77777777" w:rsidTr="00B0080B">
        <w:tc>
          <w:tcPr>
            <w:tcW w:w="985" w:type="dxa"/>
          </w:tcPr>
          <w:p w14:paraId="72B03AF2" w14:textId="77777777" w:rsidR="009449C6" w:rsidRDefault="009449C6" w:rsidP="00B0080B">
            <w:r w:rsidRPr="008072E8">
              <w:rPr>
                <w:rFonts w:asciiTheme="minorHAnsi" w:hAnsiTheme="minorHAnsi" w:cstheme="minorHAnsi"/>
              </w:rPr>
              <w:t>Slide 2</w:t>
            </w:r>
            <w:r>
              <w:rPr>
                <w:rFonts w:asciiTheme="minorHAnsi" w:hAnsiTheme="minorHAnsi" w:cstheme="minorHAnsi"/>
              </w:rPr>
              <w:t>0</w:t>
            </w:r>
          </w:p>
        </w:tc>
        <w:tc>
          <w:tcPr>
            <w:tcW w:w="3960" w:type="dxa"/>
          </w:tcPr>
          <w:p w14:paraId="6DD2470E" w14:textId="437A1294" w:rsidR="009449C6" w:rsidRPr="0088627E" w:rsidRDefault="00DF288B" w:rsidP="00B0080B">
            <w:pPr>
              <w:tabs>
                <w:tab w:val="left" w:pos="2980"/>
              </w:tabs>
              <w:jc w:val="center"/>
              <w:rPr>
                <w:rFonts w:asciiTheme="minorHAnsi" w:hAnsiTheme="minorHAnsi" w:cstheme="minorHAnsi"/>
              </w:rPr>
            </w:pPr>
            <w:r>
              <w:rPr>
                <w:noProof/>
              </w:rPr>
              <w:drawing>
                <wp:inline distT="0" distB="0" distL="0" distR="0" wp14:anchorId="3D27980D" wp14:editId="3300EDDC">
                  <wp:extent cx="2377440" cy="1783080"/>
                  <wp:effectExtent l="0" t="0" r="3810" b="7620"/>
                  <wp:docPr id="69360121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601215"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2377440" cy="1783080"/>
                          </a:xfrm>
                          <a:prstGeom prst="rect">
                            <a:avLst/>
                          </a:prstGeom>
                        </pic:spPr>
                      </pic:pic>
                    </a:graphicData>
                  </a:graphic>
                </wp:inline>
              </w:drawing>
            </w:r>
          </w:p>
        </w:tc>
        <w:tc>
          <w:tcPr>
            <w:tcW w:w="4500" w:type="dxa"/>
          </w:tcPr>
          <w:p w14:paraId="569C26A5" w14:textId="3EF1DEDA" w:rsidR="009C3000" w:rsidRDefault="009C3000" w:rsidP="009C3000">
            <w:pPr>
              <w:rPr>
                <w:rFonts w:ascii="Calibri" w:eastAsia="+mn-ea" w:hAnsi="Calibri" w:cs="+mn-cs"/>
                <w:color w:val="000000"/>
                <w:kern w:val="24"/>
              </w:rPr>
            </w:pPr>
            <w:r w:rsidRPr="009C3000">
              <w:rPr>
                <w:rFonts w:ascii="Calibri" w:eastAsia="+mn-ea" w:hAnsi="Calibri" w:cs="+mn-cs"/>
                <w:color w:val="000000"/>
                <w:kern w:val="24"/>
              </w:rPr>
              <w:t>Using the hyperlinks in the slide, talk about where to find more information on DEC’s website</w:t>
            </w:r>
            <w:r w:rsidR="003F6E4F" w:rsidRPr="009C3000">
              <w:rPr>
                <w:rFonts w:ascii="Calibri" w:eastAsia="+mn-ea" w:hAnsi="Calibri" w:cs="+mn-cs"/>
                <w:color w:val="000000"/>
                <w:kern w:val="24"/>
              </w:rPr>
              <w:t xml:space="preserve">. </w:t>
            </w:r>
            <w:r w:rsidRPr="009C3000">
              <w:rPr>
                <w:rFonts w:ascii="Calibri" w:eastAsia="+mn-ea" w:hAnsi="Calibri" w:cs="+mn-cs"/>
                <w:color w:val="000000"/>
                <w:kern w:val="24"/>
              </w:rPr>
              <w:t xml:space="preserve">As you scroll through the website, point out some of the key resources as identified below. </w:t>
            </w:r>
          </w:p>
          <w:p w14:paraId="343BFB6C" w14:textId="77777777" w:rsidR="009C3000" w:rsidRPr="009C3000" w:rsidRDefault="009C3000" w:rsidP="009C3000">
            <w:pPr>
              <w:rPr>
                <w:rFonts w:eastAsia="Times New Roman" w:cs="Times New Roman"/>
              </w:rPr>
            </w:pPr>
          </w:p>
          <w:p w14:paraId="3F837603" w14:textId="77777777" w:rsidR="009C3000" w:rsidRPr="009C3000" w:rsidRDefault="009C3000" w:rsidP="009C3000">
            <w:pPr>
              <w:contextualSpacing/>
              <w:rPr>
                <w:rFonts w:eastAsia="Times New Roman" w:cs="Times New Roman"/>
              </w:rPr>
            </w:pPr>
            <w:r w:rsidRPr="009C3000">
              <w:rPr>
                <w:rFonts w:ascii="Calibri" w:eastAsia="+mn-ea" w:hAnsi="Calibri" w:cs="+mn-cs"/>
                <w:color w:val="000000"/>
                <w:kern w:val="24"/>
              </w:rPr>
              <w:t>DEC sponsors a variety of activities and resources to support ongoing professional development. These include:</w:t>
            </w:r>
          </w:p>
          <w:p w14:paraId="31532469" w14:textId="77777777" w:rsidR="009C3000" w:rsidRPr="009C3000" w:rsidRDefault="009C3000" w:rsidP="009C3000">
            <w:pPr>
              <w:pStyle w:val="ListParagraph"/>
              <w:numPr>
                <w:ilvl w:val="0"/>
                <w:numId w:val="16"/>
              </w:numPr>
              <w:rPr>
                <w:rFonts w:eastAsia="Times New Roman" w:cs="Times New Roman"/>
              </w:rPr>
            </w:pPr>
            <w:r w:rsidRPr="009C3000">
              <w:rPr>
                <w:rFonts w:ascii="Calibri" w:eastAsia="+mn-ea" w:hAnsi="Calibri" w:cs="+mn-cs"/>
                <w:color w:val="000000"/>
                <w:kern w:val="24"/>
              </w:rPr>
              <w:t>An annual conference</w:t>
            </w:r>
          </w:p>
          <w:p w14:paraId="5DA8A962" w14:textId="77777777" w:rsidR="009C3000" w:rsidRPr="009C3000" w:rsidRDefault="009C3000" w:rsidP="009C3000">
            <w:pPr>
              <w:pStyle w:val="ListParagraph"/>
              <w:numPr>
                <w:ilvl w:val="0"/>
                <w:numId w:val="16"/>
              </w:numPr>
              <w:rPr>
                <w:rFonts w:eastAsia="Times New Roman" w:cs="Times New Roman"/>
              </w:rPr>
            </w:pPr>
            <w:r w:rsidRPr="009C3000">
              <w:rPr>
                <w:rFonts w:ascii="Calibri" w:eastAsia="+mn-ea" w:hAnsi="Calibri" w:cs="+mn-cs"/>
                <w:color w:val="000000"/>
                <w:kern w:val="24"/>
              </w:rPr>
              <w:t>Learning decks (webinars) based on topics of interest to members in various roles (e.g., Snack Talk…., Who is Missing at the Table? Leadership Fundamentals…&gt;).</w:t>
            </w:r>
          </w:p>
          <w:p w14:paraId="2A76FB41" w14:textId="45AC19D4" w:rsidR="009C3000" w:rsidRPr="00CB6B0D" w:rsidRDefault="009C3000" w:rsidP="009C3000">
            <w:pPr>
              <w:pStyle w:val="ListParagraph"/>
              <w:numPr>
                <w:ilvl w:val="0"/>
                <w:numId w:val="16"/>
              </w:numPr>
              <w:rPr>
                <w:rFonts w:eastAsia="Times New Roman" w:cs="Times New Roman"/>
              </w:rPr>
            </w:pPr>
            <w:r w:rsidRPr="009C3000">
              <w:rPr>
                <w:rFonts w:ascii="Calibri" w:eastAsia="+mn-ea" w:hAnsi="Calibri" w:cs="+mn-cs"/>
                <w:color w:val="000000"/>
                <w:kern w:val="24"/>
              </w:rPr>
              <w:t xml:space="preserve">eLearning Library with modules, toolkits, and webinars again with varied topics for individuals in </w:t>
            </w:r>
            <w:r w:rsidR="00993188" w:rsidRPr="009C3000">
              <w:rPr>
                <w:rFonts w:ascii="Calibri" w:eastAsia="+mn-ea" w:hAnsi="Calibri" w:cs="+mn-cs"/>
                <w:color w:val="000000"/>
                <w:kern w:val="24"/>
              </w:rPr>
              <w:t>distinct roles</w:t>
            </w:r>
            <w:r w:rsidRPr="009C3000">
              <w:rPr>
                <w:rFonts w:ascii="Calibri" w:eastAsia="+mn-ea" w:hAnsi="Calibri" w:cs="+mn-cs"/>
                <w:color w:val="000000"/>
                <w:kern w:val="24"/>
              </w:rPr>
              <w:t>.</w:t>
            </w:r>
          </w:p>
          <w:p w14:paraId="0FE912AB" w14:textId="77777777" w:rsidR="00CB6B0D" w:rsidRPr="00CB6B0D" w:rsidRDefault="00CB6B0D" w:rsidP="00CB6B0D">
            <w:pPr>
              <w:rPr>
                <w:rFonts w:eastAsia="Times New Roman" w:cs="Times New Roman"/>
              </w:rPr>
            </w:pPr>
          </w:p>
          <w:p w14:paraId="3191C09C" w14:textId="53C9C25F" w:rsidR="009C3000" w:rsidRDefault="009C3000" w:rsidP="00CB6B0D">
            <w:pPr>
              <w:contextualSpacing/>
              <w:rPr>
                <w:rFonts w:ascii="Calibri" w:eastAsia="+mn-ea" w:hAnsi="Calibri" w:cs="+mn-cs"/>
                <w:color w:val="000000"/>
                <w:kern w:val="24"/>
              </w:rPr>
            </w:pPr>
            <w:r w:rsidRPr="009C3000">
              <w:rPr>
                <w:rFonts w:ascii="Calibri" w:eastAsia="+mn-ea" w:hAnsi="Calibri" w:cs="+mn-cs"/>
                <w:color w:val="000000"/>
                <w:kern w:val="24"/>
              </w:rPr>
              <w:t>Recommended practices – DEC has developed recommended practices based on research and the best wisdom of the field. A variety of resources (</w:t>
            </w:r>
            <w:r w:rsidR="00CB6B0D" w:rsidRPr="009C3000">
              <w:rPr>
                <w:rFonts w:ascii="Calibri" w:eastAsia="+mn-ea" w:hAnsi="Calibri" w:cs="+mn-cs"/>
                <w:color w:val="000000"/>
                <w:kern w:val="24"/>
              </w:rPr>
              <w:t>e.g.</w:t>
            </w:r>
            <w:r w:rsidRPr="009C3000">
              <w:rPr>
                <w:rFonts w:ascii="Calibri" w:eastAsia="+mn-ea" w:hAnsi="Calibri" w:cs="+mn-cs"/>
                <w:color w:val="000000"/>
                <w:kern w:val="24"/>
              </w:rPr>
              <w:t>, videos, monographs) have been developed to support the use of the practices. The recommended practices and resources will be discussed in more detail in the PD Guide for Standard 7, component 7.</w:t>
            </w:r>
            <w:r w:rsidR="00CB6B0D">
              <w:rPr>
                <w:rFonts w:ascii="Calibri" w:eastAsia="+mn-ea" w:hAnsi="Calibri" w:cs="+mn-cs"/>
                <w:color w:val="000000"/>
                <w:kern w:val="24"/>
              </w:rPr>
              <w:t>2</w:t>
            </w:r>
            <w:r w:rsidRPr="009C3000">
              <w:rPr>
                <w:rFonts w:ascii="Calibri" w:eastAsia="+mn-ea" w:hAnsi="Calibri" w:cs="+mn-cs"/>
                <w:color w:val="000000"/>
                <w:kern w:val="24"/>
              </w:rPr>
              <w:t>.</w:t>
            </w:r>
          </w:p>
          <w:p w14:paraId="37721C44" w14:textId="77777777" w:rsidR="009C3000" w:rsidRPr="009C3000" w:rsidRDefault="009C3000" w:rsidP="00CB6B0D">
            <w:pPr>
              <w:contextualSpacing/>
              <w:rPr>
                <w:rFonts w:eastAsia="Times New Roman" w:cs="Times New Roman"/>
              </w:rPr>
            </w:pPr>
          </w:p>
          <w:p w14:paraId="77F1FAAC" w14:textId="5893676D" w:rsidR="00CB6B0D" w:rsidRDefault="009C3000" w:rsidP="00CB6B0D">
            <w:pPr>
              <w:contextualSpacing/>
              <w:rPr>
                <w:rFonts w:ascii="Calibri" w:eastAsia="+mn-ea" w:hAnsi="Calibri" w:cs="+mn-cs"/>
                <w:color w:val="000000"/>
                <w:kern w:val="24"/>
              </w:rPr>
            </w:pPr>
            <w:r w:rsidRPr="009C3000">
              <w:rPr>
                <w:rFonts w:ascii="Calibri" w:eastAsia="+mn-ea" w:hAnsi="Calibri" w:cs="+mn-cs"/>
                <w:color w:val="000000"/>
                <w:kern w:val="24"/>
              </w:rPr>
              <w:t xml:space="preserve">EI/ECSE Standards – DEC in collaboration with CEC has developed professional </w:t>
            </w:r>
            <w:r w:rsidRPr="009C3000">
              <w:rPr>
                <w:rFonts w:ascii="Calibri" w:eastAsia="+mn-ea" w:hAnsi="Calibri" w:cs="+mn-cs"/>
                <w:color w:val="000000"/>
                <w:kern w:val="24"/>
              </w:rPr>
              <w:lastRenderedPageBreak/>
              <w:t>standards for individual</w:t>
            </w:r>
            <w:r w:rsidR="00CB6B0D">
              <w:rPr>
                <w:rFonts w:ascii="Calibri" w:eastAsia="+mn-ea" w:hAnsi="Calibri" w:cs="+mn-cs"/>
                <w:color w:val="000000"/>
                <w:kern w:val="24"/>
              </w:rPr>
              <w:t>s</w:t>
            </w:r>
            <w:r w:rsidRPr="009C3000">
              <w:rPr>
                <w:rFonts w:ascii="Calibri" w:eastAsia="+mn-ea" w:hAnsi="Calibri" w:cs="+mn-cs"/>
                <w:color w:val="000000"/>
                <w:kern w:val="24"/>
              </w:rPr>
              <w:t xml:space="preserve"> who work as early interventionists and early childhood special educators. These standards and resources will be discussed in more detail below</w:t>
            </w:r>
            <w:r w:rsidR="003F6E4F" w:rsidRPr="009C3000">
              <w:rPr>
                <w:rFonts w:ascii="Calibri" w:eastAsia="+mn-ea" w:hAnsi="Calibri" w:cs="+mn-cs"/>
                <w:color w:val="000000"/>
                <w:kern w:val="24"/>
              </w:rPr>
              <w:t xml:space="preserve">. </w:t>
            </w:r>
          </w:p>
          <w:p w14:paraId="3F96EBE6" w14:textId="7E32A507" w:rsidR="009C3000" w:rsidRPr="009C3000" w:rsidRDefault="009C3000" w:rsidP="00CB6B0D">
            <w:pPr>
              <w:contextualSpacing/>
              <w:rPr>
                <w:rFonts w:eastAsia="Times New Roman" w:cs="Times New Roman"/>
              </w:rPr>
            </w:pPr>
            <w:r w:rsidRPr="009C3000">
              <w:rPr>
                <w:rFonts w:ascii="Calibri" w:eastAsia="+mn-ea" w:hAnsi="Calibri" w:cs="+mn-cs"/>
                <w:color w:val="000000"/>
                <w:kern w:val="24"/>
              </w:rPr>
              <w:t xml:space="preserve">  </w:t>
            </w:r>
          </w:p>
          <w:p w14:paraId="1BE4BE7C" w14:textId="77777777" w:rsidR="009C3000" w:rsidRDefault="009C3000" w:rsidP="00CB6B0D">
            <w:pPr>
              <w:contextualSpacing/>
              <w:rPr>
                <w:rFonts w:ascii="Calibri" w:eastAsia="+mn-ea" w:hAnsi="Calibri" w:cs="+mn-cs"/>
                <w:color w:val="000000"/>
                <w:kern w:val="24"/>
              </w:rPr>
            </w:pPr>
            <w:r w:rsidRPr="009C3000">
              <w:rPr>
                <w:rFonts w:ascii="Calibri" w:eastAsia="+mn-ea" w:hAnsi="Calibri" w:cs="+mn-cs"/>
                <w:color w:val="000000"/>
                <w:kern w:val="24"/>
              </w:rPr>
              <w:t xml:space="preserve">As a DEC member, you receive two journals, </w:t>
            </w:r>
            <w:r w:rsidRPr="009C3000">
              <w:rPr>
                <w:rFonts w:ascii="Calibri" w:eastAsia="+mn-ea" w:hAnsi="Calibri" w:cs="+mn-cs"/>
                <w:i/>
                <w:iCs/>
                <w:color w:val="000000"/>
                <w:kern w:val="24"/>
              </w:rPr>
              <w:t xml:space="preserve">Journal of Early Intervention (JEI) </w:t>
            </w:r>
            <w:r w:rsidRPr="009C3000">
              <w:rPr>
                <w:rFonts w:ascii="Calibri" w:eastAsia="+mn-ea" w:hAnsi="Calibri" w:cs="+mn-cs"/>
                <w:color w:val="000000"/>
                <w:kern w:val="24"/>
              </w:rPr>
              <w:t xml:space="preserve">and </w:t>
            </w:r>
            <w:r w:rsidRPr="009C3000">
              <w:rPr>
                <w:rFonts w:ascii="Calibri" w:eastAsia="+mn-ea" w:hAnsi="Calibri" w:cs="+mn-cs"/>
                <w:i/>
                <w:iCs/>
                <w:color w:val="000000"/>
                <w:kern w:val="24"/>
              </w:rPr>
              <w:t xml:space="preserve">Young Exceptional Children (YEC). </w:t>
            </w:r>
            <w:r w:rsidRPr="009C3000">
              <w:rPr>
                <w:rFonts w:ascii="Calibri" w:eastAsia="+mn-ea" w:hAnsi="Calibri" w:cs="+mn-cs"/>
                <w:color w:val="000000"/>
                <w:kern w:val="24"/>
              </w:rPr>
              <w:t>The primary focus of JEI is to include articles that report research studies. While YEC includes articles that discuss how research can be applied to early childhood practice.</w:t>
            </w:r>
          </w:p>
          <w:p w14:paraId="370D7F94" w14:textId="77777777" w:rsidR="009C3000" w:rsidRPr="009C3000" w:rsidRDefault="009C3000" w:rsidP="00CB6B0D">
            <w:pPr>
              <w:contextualSpacing/>
              <w:rPr>
                <w:rFonts w:eastAsia="Times New Roman" w:cs="Times New Roman"/>
              </w:rPr>
            </w:pPr>
          </w:p>
          <w:p w14:paraId="316C4C0D" w14:textId="77777777" w:rsidR="009C3000" w:rsidRPr="009C3000" w:rsidRDefault="009C3000" w:rsidP="00CB6B0D">
            <w:pPr>
              <w:contextualSpacing/>
              <w:rPr>
                <w:rFonts w:eastAsia="Times New Roman" w:cs="Times New Roman"/>
                <w:color w:val="000000"/>
                <w:sz w:val="28"/>
              </w:rPr>
            </w:pPr>
            <w:r w:rsidRPr="009C3000">
              <w:rPr>
                <w:rFonts w:ascii="Calibri" w:eastAsia="Calibri" w:hAnsi="Calibri" w:cs="Calibri"/>
                <w:color w:val="000000"/>
              </w:rPr>
              <w:t xml:space="preserve">DEC offers several ways to engage in policy and advocacy activities. </w:t>
            </w:r>
          </w:p>
          <w:p w14:paraId="22AE609F" w14:textId="6D6468F3" w:rsidR="009C3000" w:rsidRPr="00CB6B0D" w:rsidRDefault="009C3000" w:rsidP="00CB6B0D">
            <w:pPr>
              <w:pStyle w:val="ListParagraph"/>
              <w:numPr>
                <w:ilvl w:val="0"/>
                <w:numId w:val="17"/>
              </w:numPr>
              <w:rPr>
                <w:rFonts w:eastAsia="Times New Roman" w:cs="Times New Roman"/>
              </w:rPr>
            </w:pPr>
            <w:r w:rsidRPr="00CB6B0D">
              <w:rPr>
                <w:rFonts w:ascii="Calibri" w:eastAsia="Calibri" w:hAnsi="Calibri" w:cs="Calibri"/>
                <w:color w:val="000000"/>
              </w:rPr>
              <w:t xml:space="preserve">The Children’s Action Network (CAN) is a communication network that works toward changes in policy and legislation at the local, state and federal level. Through DEC state subdivisions, the CAN network engages members to </w:t>
            </w:r>
            <w:r w:rsidR="003F6E4F" w:rsidRPr="00CB6B0D">
              <w:rPr>
                <w:rFonts w:ascii="Calibri" w:eastAsia="Calibri" w:hAnsi="Calibri" w:cs="Calibri"/>
                <w:color w:val="000000"/>
              </w:rPr>
              <w:t>act</w:t>
            </w:r>
            <w:r w:rsidRPr="00CB6B0D">
              <w:rPr>
                <w:rFonts w:ascii="Calibri" w:eastAsia="Calibri" w:hAnsi="Calibri" w:cs="Calibri"/>
                <w:color w:val="000000"/>
              </w:rPr>
              <w:t xml:space="preserve"> on issues important to the field. </w:t>
            </w:r>
          </w:p>
          <w:p w14:paraId="16BD7BB2" w14:textId="7C279490" w:rsidR="009C3000" w:rsidRPr="00CB6B0D" w:rsidRDefault="009C3000" w:rsidP="00CB6B0D">
            <w:pPr>
              <w:pStyle w:val="ListParagraph"/>
              <w:numPr>
                <w:ilvl w:val="0"/>
                <w:numId w:val="17"/>
              </w:numPr>
              <w:rPr>
                <w:rFonts w:eastAsia="Times New Roman" w:cs="Times New Roman"/>
              </w:rPr>
            </w:pPr>
            <w:r w:rsidRPr="00CB6B0D">
              <w:rPr>
                <w:rFonts w:ascii="Calibri" w:eastAsia="Calibri" w:hAnsi="Calibri" w:cs="Calibri"/>
                <w:color w:val="000000"/>
              </w:rPr>
              <w:t>Joining a listserv will alert you to current policy and advocacy issues and provide opportunities to contribute or get involved.</w:t>
            </w:r>
          </w:p>
          <w:p w14:paraId="7E3F1D86" w14:textId="1393234E" w:rsidR="009C3000" w:rsidRPr="00CB6B0D" w:rsidRDefault="009C3000" w:rsidP="00CB6B0D">
            <w:pPr>
              <w:pStyle w:val="ListParagraph"/>
              <w:numPr>
                <w:ilvl w:val="0"/>
                <w:numId w:val="17"/>
              </w:numPr>
              <w:rPr>
                <w:rFonts w:eastAsia="Times New Roman" w:cs="Times New Roman"/>
              </w:rPr>
            </w:pPr>
            <w:r w:rsidRPr="00CB6B0D">
              <w:rPr>
                <w:rFonts w:ascii="Calibri" w:eastAsia="Calibri" w:hAnsi="Calibri" w:cs="Calibri"/>
                <w:color w:val="000000"/>
              </w:rPr>
              <w:t>DEC provides templates that are issue specific to facilitate writing letters to your legislators.</w:t>
            </w:r>
          </w:p>
          <w:p w14:paraId="565C90EB" w14:textId="4A049331" w:rsidR="009C3000" w:rsidRPr="00CB6B0D" w:rsidRDefault="009C3000" w:rsidP="00CB6B0D">
            <w:pPr>
              <w:pStyle w:val="ListParagraph"/>
              <w:numPr>
                <w:ilvl w:val="0"/>
                <w:numId w:val="17"/>
              </w:numPr>
              <w:rPr>
                <w:rFonts w:eastAsia="Times New Roman" w:cs="Times New Roman"/>
              </w:rPr>
            </w:pPr>
            <w:r w:rsidRPr="00CB6B0D">
              <w:rPr>
                <w:rFonts w:ascii="Calibri" w:eastAsia="Calibri" w:hAnsi="Calibri" w:cs="Calibri"/>
                <w:color w:val="000000"/>
              </w:rPr>
              <w:t>For individuals interested in policy and advocacy, DEC sponsors a community of practice focused on policy and advocacy committee for which DEC members and non-members can participate.</w:t>
            </w:r>
          </w:p>
          <w:p w14:paraId="38306F4C" w14:textId="043BAC8D" w:rsidR="009C3000" w:rsidRPr="00CB6B0D" w:rsidRDefault="009C3000" w:rsidP="00CB6B0D">
            <w:pPr>
              <w:pStyle w:val="ListParagraph"/>
              <w:numPr>
                <w:ilvl w:val="0"/>
                <w:numId w:val="17"/>
              </w:numPr>
              <w:rPr>
                <w:rFonts w:eastAsia="Times New Roman" w:cs="Times New Roman"/>
              </w:rPr>
            </w:pPr>
            <w:r w:rsidRPr="00CB6B0D">
              <w:rPr>
                <w:rFonts w:ascii="Calibri" w:eastAsia="Calibri" w:hAnsi="Calibri" w:cs="Calibri"/>
                <w:color w:val="000000"/>
              </w:rPr>
              <w:t>The DEC website identifies other resources specific to policy and advocacy</w:t>
            </w:r>
            <w:r w:rsidR="003F6E4F" w:rsidRPr="00CB6B0D">
              <w:rPr>
                <w:rFonts w:ascii="Calibri" w:eastAsia="Calibri" w:hAnsi="Calibri" w:cs="Calibri"/>
                <w:color w:val="000000"/>
              </w:rPr>
              <w:t xml:space="preserve">. </w:t>
            </w:r>
          </w:p>
          <w:p w14:paraId="36FCC8B7" w14:textId="77777777" w:rsidR="009449C6" w:rsidRPr="00585386" w:rsidRDefault="009449C6" w:rsidP="00B0080B">
            <w:pPr>
              <w:tabs>
                <w:tab w:val="left" w:pos="2980"/>
              </w:tabs>
              <w:rPr>
                <w:rFonts w:asciiTheme="minorHAnsi" w:hAnsiTheme="minorHAnsi" w:cstheme="minorHAnsi"/>
                <w:sz w:val="22"/>
                <w:szCs w:val="22"/>
              </w:rPr>
            </w:pPr>
          </w:p>
        </w:tc>
      </w:tr>
      <w:tr w:rsidR="009449C6" w14:paraId="0394F5A9" w14:textId="77777777" w:rsidTr="00B0080B">
        <w:tc>
          <w:tcPr>
            <w:tcW w:w="985" w:type="dxa"/>
          </w:tcPr>
          <w:p w14:paraId="76EF1514" w14:textId="77777777" w:rsidR="009449C6" w:rsidRDefault="009449C6" w:rsidP="00B0080B">
            <w:r w:rsidRPr="008072E8">
              <w:rPr>
                <w:rFonts w:asciiTheme="minorHAnsi" w:hAnsiTheme="minorHAnsi" w:cstheme="minorHAnsi"/>
              </w:rPr>
              <w:lastRenderedPageBreak/>
              <w:t>Slide 2</w:t>
            </w:r>
            <w:r>
              <w:rPr>
                <w:rFonts w:asciiTheme="minorHAnsi" w:hAnsiTheme="minorHAnsi" w:cstheme="minorHAnsi"/>
              </w:rPr>
              <w:t>1</w:t>
            </w:r>
          </w:p>
        </w:tc>
        <w:tc>
          <w:tcPr>
            <w:tcW w:w="3960" w:type="dxa"/>
          </w:tcPr>
          <w:p w14:paraId="4D08A051" w14:textId="4AF13C2E" w:rsidR="009449C6" w:rsidRDefault="00790E9A" w:rsidP="00B0080B">
            <w:pPr>
              <w:jc w:val="center"/>
              <w:rPr>
                <w:rFonts w:asciiTheme="minorHAnsi" w:hAnsiTheme="minorHAnsi" w:cstheme="minorHAnsi"/>
                <w:b/>
              </w:rPr>
            </w:pPr>
            <w:r>
              <w:rPr>
                <w:noProof/>
              </w:rPr>
              <w:drawing>
                <wp:inline distT="0" distB="0" distL="0" distR="0" wp14:anchorId="239E9411" wp14:editId="15A32479">
                  <wp:extent cx="2377440" cy="1783080"/>
                  <wp:effectExtent l="0" t="0" r="3810" b="7620"/>
                  <wp:docPr id="14971220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12208"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2377440" cy="1783080"/>
                          </a:xfrm>
                          <a:prstGeom prst="rect">
                            <a:avLst/>
                          </a:prstGeom>
                        </pic:spPr>
                      </pic:pic>
                    </a:graphicData>
                  </a:graphic>
                </wp:inline>
              </w:drawing>
            </w:r>
          </w:p>
        </w:tc>
        <w:tc>
          <w:tcPr>
            <w:tcW w:w="4500" w:type="dxa"/>
          </w:tcPr>
          <w:p w14:paraId="5F4BE76D" w14:textId="77777777" w:rsidR="009449C6" w:rsidRDefault="009449C6" w:rsidP="00B0080B">
            <w:pPr>
              <w:autoSpaceDE w:val="0"/>
              <w:autoSpaceDN w:val="0"/>
              <w:adjustRightInd w:val="0"/>
              <w:rPr>
                <w:rFonts w:ascii="Arial" w:hAnsi="Arial" w:cs="Arial"/>
              </w:rPr>
            </w:pPr>
          </w:p>
          <w:p w14:paraId="7DFA3A21" w14:textId="77777777" w:rsidR="009449C6" w:rsidRDefault="009449C6" w:rsidP="00B0080B"/>
        </w:tc>
      </w:tr>
      <w:tr w:rsidR="00936432" w14:paraId="1497CC25" w14:textId="77777777" w:rsidTr="00B0080B">
        <w:tc>
          <w:tcPr>
            <w:tcW w:w="985" w:type="dxa"/>
          </w:tcPr>
          <w:p w14:paraId="50B7D3EB" w14:textId="7F113D54" w:rsidR="00936432" w:rsidRPr="008072E8" w:rsidRDefault="00E55AB3" w:rsidP="00B0080B">
            <w:pPr>
              <w:rPr>
                <w:rFonts w:asciiTheme="minorHAnsi" w:hAnsiTheme="minorHAnsi" w:cstheme="minorHAnsi"/>
              </w:rPr>
            </w:pPr>
            <w:r w:rsidRPr="008072E8">
              <w:rPr>
                <w:rFonts w:asciiTheme="minorHAnsi" w:hAnsiTheme="minorHAnsi" w:cstheme="minorHAnsi"/>
              </w:rPr>
              <w:t>Slide</w:t>
            </w:r>
            <w:r>
              <w:rPr>
                <w:rFonts w:asciiTheme="minorHAnsi" w:hAnsiTheme="minorHAnsi" w:cstheme="minorHAnsi"/>
              </w:rPr>
              <w:t xml:space="preserve"> 22</w:t>
            </w:r>
          </w:p>
        </w:tc>
        <w:tc>
          <w:tcPr>
            <w:tcW w:w="3960" w:type="dxa"/>
          </w:tcPr>
          <w:p w14:paraId="3749AE05" w14:textId="39B6B337" w:rsidR="00936432" w:rsidRDefault="00A463E5" w:rsidP="00B0080B">
            <w:pPr>
              <w:jc w:val="center"/>
              <w:rPr>
                <w:rFonts w:asciiTheme="minorHAnsi" w:hAnsiTheme="minorHAnsi" w:cstheme="minorHAnsi"/>
                <w:b/>
              </w:rPr>
            </w:pPr>
            <w:r>
              <w:rPr>
                <w:noProof/>
              </w:rPr>
              <w:drawing>
                <wp:inline distT="0" distB="0" distL="0" distR="0" wp14:anchorId="31061588" wp14:editId="5174BFFF">
                  <wp:extent cx="2377440" cy="1783080"/>
                  <wp:effectExtent l="0" t="0" r="3810" b="7620"/>
                  <wp:docPr id="192645902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459024"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2377440" cy="1783080"/>
                          </a:xfrm>
                          <a:prstGeom prst="rect">
                            <a:avLst/>
                          </a:prstGeom>
                        </pic:spPr>
                      </pic:pic>
                    </a:graphicData>
                  </a:graphic>
                </wp:inline>
              </w:drawing>
            </w:r>
          </w:p>
        </w:tc>
        <w:tc>
          <w:tcPr>
            <w:tcW w:w="4500" w:type="dxa"/>
          </w:tcPr>
          <w:p w14:paraId="535B31E4" w14:textId="77777777" w:rsidR="00A463E5" w:rsidRDefault="00A463E5" w:rsidP="00A463E5">
            <w:pPr>
              <w:pStyle w:val="NormalWeb"/>
              <w:spacing w:before="0" w:beforeAutospacing="0" w:after="0" w:afterAutospacing="0"/>
            </w:pPr>
            <w:r>
              <w:rPr>
                <w:rFonts w:ascii="Calibri" w:eastAsia="+mn-ea" w:hAnsi="Calibri" w:cs="+mn-cs"/>
                <w:color w:val="000000"/>
                <w:kern w:val="24"/>
              </w:rPr>
              <w:t>This video discusses through its members’ voices who NAEYC is, what it does, and how NAEYC is working to provide brighter futures for all young children. After watching the video, discuss learner’s responses to the questions on the slide.</w:t>
            </w:r>
          </w:p>
          <w:p w14:paraId="20A5D2E1" w14:textId="77777777" w:rsidR="00936432" w:rsidRDefault="00936432" w:rsidP="00B0080B">
            <w:pPr>
              <w:autoSpaceDE w:val="0"/>
              <w:autoSpaceDN w:val="0"/>
              <w:adjustRightInd w:val="0"/>
              <w:rPr>
                <w:rFonts w:ascii="Arial" w:hAnsi="Arial" w:cs="Arial"/>
              </w:rPr>
            </w:pPr>
          </w:p>
        </w:tc>
      </w:tr>
      <w:tr w:rsidR="00936432" w14:paraId="7E8AB662" w14:textId="77777777" w:rsidTr="00B0080B">
        <w:tc>
          <w:tcPr>
            <w:tcW w:w="985" w:type="dxa"/>
          </w:tcPr>
          <w:p w14:paraId="50B9D083" w14:textId="48237610" w:rsidR="00936432" w:rsidRPr="008072E8" w:rsidRDefault="00E55AB3" w:rsidP="00B0080B">
            <w:pPr>
              <w:rPr>
                <w:rFonts w:asciiTheme="minorHAnsi" w:hAnsiTheme="minorHAnsi" w:cstheme="minorHAnsi"/>
              </w:rPr>
            </w:pPr>
            <w:r w:rsidRPr="008072E8">
              <w:rPr>
                <w:rFonts w:asciiTheme="minorHAnsi" w:hAnsiTheme="minorHAnsi" w:cstheme="minorHAnsi"/>
              </w:rPr>
              <w:t>Slide</w:t>
            </w:r>
            <w:r>
              <w:rPr>
                <w:rFonts w:asciiTheme="minorHAnsi" w:hAnsiTheme="minorHAnsi" w:cstheme="minorHAnsi"/>
              </w:rPr>
              <w:t xml:space="preserve"> 23</w:t>
            </w:r>
          </w:p>
        </w:tc>
        <w:tc>
          <w:tcPr>
            <w:tcW w:w="3960" w:type="dxa"/>
          </w:tcPr>
          <w:p w14:paraId="0381164C" w14:textId="4C9BADB7" w:rsidR="00936432" w:rsidRDefault="00A463E5" w:rsidP="00B0080B">
            <w:pPr>
              <w:jc w:val="center"/>
              <w:rPr>
                <w:rFonts w:asciiTheme="minorHAnsi" w:hAnsiTheme="minorHAnsi" w:cstheme="minorHAnsi"/>
                <w:b/>
              </w:rPr>
            </w:pPr>
            <w:r>
              <w:rPr>
                <w:noProof/>
              </w:rPr>
              <w:drawing>
                <wp:inline distT="0" distB="0" distL="0" distR="0" wp14:anchorId="0B641ECC" wp14:editId="1AFE3F5E">
                  <wp:extent cx="2377440" cy="1783080"/>
                  <wp:effectExtent l="0" t="0" r="3810" b="7620"/>
                  <wp:docPr id="196463300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633009"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2377440" cy="1783080"/>
                          </a:xfrm>
                          <a:prstGeom prst="rect">
                            <a:avLst/>
                          </a:prstGeom>
                        </pic:spPr>
                      </pic:pic>
                    </a:graphicData>
                  </a:graphic>
                </wp:inline>
              </w:drawing>
            </w:r>
          </w:p>
        </w:tc>
        <w:tc>
          <w:tcPr>
            <w:tcW w:w="4500" w:type="dxa"/>
          </w:tcPr>
          <w:p w14:paraId="6EE87FE8" w14:textId="153A2568" w:rsidR="00A463E5" w:rsidRDefault="00A463E5" w:rsidP="00A463E5">
            <w:pPr>
              <w:pStyle w:val="NormalWeb"/>
              <w:spacing w:before="0" w:beforeAutospacing="0" w:after="0" w:afterAutospacing="0"/>
            </w:pPr>
            <w:r>
              <w:rPr>
                <w:rFonts w:ascii="Calibri" w:eastAsia="+mn-ea" w:hAnsi="Calibri" w:cs="+mn-cs"/>
                <w:color w:val="000000"/>
                <w:kern w:val="24"/>
              </w:rPr>
              <w:t xml:space="preserve">Review the directions for this activity on the slide. After learners individually have had time to look at resources on each of the websites, ask some of the group to share the resources that they identified and why they think that will be helpful to them in their work. You might </w:t>
            </w:r>
            <w:r w:rsidR="003F6E4F">
              <w:rPr>
                <w:rFonts w:ascii="Calibri" w:eastAsia="+mn-ea" w:hAnsi="Calibri" w:cs="+mn-cs"/>
                <w:color w:val="000000"/>
                <w:kern w:val="24"/>
              </w:rPr>
              <w:t>also,</w:t>
            </w:r>
            <w:r>
              <w:rPr>
                <w:rFonts w:ascii="Calibri" w:eastAsia="+mn-ea" w:hAnsi="Calibri" w:cs="+mn-cs"/>
                <w:color w:val="000000"/>
                <w:kern w:val="24"/>
              </w:rPr>
              <w:t xml:space="preserve"> with a show of hands, ask if others in the group identified one or more of those resources. </w:t>
            </w:r>
          </w:p>
          <w:p w14:paraId="0A4119E2" w14:textId="77777777" w:rsidR="00936432" w:rsidRDefault="00936432" w:rsidP="00B0080B">
            <w:pPr>
              <w:autoSpaceDE w:val="0"/>
              <w:autoSpaceDN w:val="0"/>
              <w:adjustRightInd w:val="0"/>
              <w:rPr>
                <w:rFonts w:ascii="Arial" w:hAnsi="Arial" w:cs="Arial"/>
              </w:rPr>
            </w:pPr>
          </w:p>
        </w:tc>
      </w:tr>
      <w:tr w:rsidR="00936432" w14:paraId="29094D3B" w14:textId="77777777" w:rsidTr="00B0080B">
        <w:tc>
          <w:tcPr>
            <w:tcW w:w="985" w:type="dxa"/>
          </w:tcPr>
          <w:p w14:paraId="19E3C647" w14:textId="7BFACC2F" w:rsidR="00936432" w:rsidRPr="008072E8" w:rsidRDefault="00E55AB3" w:rsidP="00B0080B">
            <w:pPr>
              <w:rPr>
                <w:rFonts w:asciiTheme="minorHAnsi" w:hAnsiTheme="minorHAnsi" w:cstheme="minorHAnsi"/>
              </w:rPr>
            </w:pPr>
            <w:r w:rsidRPr="008072E8">
              <w:rPr>
                <w:rFonts w:asciiTheme="minorHAnsi" w:hAnsiTheme="minorHAnsi" w:cstheme="minorHAnsi"/>
              </w:rPr>
              <w:t>Slide</w:t>
            </w:r>
            <w:r>
              <w:rPr>
                <w:rFonts w:asciiTheme="minorHAnsi" w:hAnsiTheme="minorHAnsi" w:cstheme="minorHAnsi"/>
              </w:rPr>
              <w:t xml:space="preserve"> 24</w:t>
            </w:r>
          </w:p>
        </w:tc>
        <w:tc>
          <w:tcPr>
            <w:tcW w:w="3960" w:type="dxa"/>
          </w:tcPr>
          <w:p w14:paraId="523A517B" w14:textId="5C541050" w:rsidR="00936432" w:rsidRDefault="00A463E5" w:rsidP="00B0080B">
            <w:pPr>
              <w:jc w:val="center"/>
              <w:rPr>
                <w:rFonts w:asciiTheme="minorHAnsi" w:hAnsiTheme="minorHAnsi" w:cstheme="minorHAnsi"/>
                <w:b/>
              </w:rPr>
            </w:pPr>
            <w:r>
              <w:rPr>
                <w:noProof/>
              </w:rPr>
              <w:drawing>
                <wp:inline distT="0" distB="0" distL="0" distR="0" wp14:anchorId="2002A9E7" wp14:editId="213CB86B">
                  <wp:extent cx="2377440" cy="1783080"/>
                  <wp:effectExtent l="0" t="0" r="3810" b="7620"/>
                  <wp:docPr id="77606237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062378" name=""/>
                          <pic:cNvPicPr/>
                        </pic:nvPicPr>
                        <pic:blipFill>
                          <a:blip r:embed="rId52">
                            <a:extLst>
                              <a:ext uri="{96DAC541-7B7A-43D3-8B79-37D633B846F1}">
                                <asvg:svgBlip xmlns:asvg="http://schemas.microsoft.com/office/drawing/2016/SVG/main" r:embed="rId53"/>
                              </a:ext>
                            </a:extLst>
                          </a:blip>
                          <a:stretch>
                            <a:fillRect/>
                          </a:stretch>
                        </pic:blipFill>
                        <pic:spPr>
                          <a:xfrm>
                            <a:off x="0" y="0"/>
                            <a:ext cx="2377440" cy="1783080"/>
                          </a:xfrm>
                          <a:prstGeom prst="rect">
                            <a:avLst/>
                          </a:prstGeom>
                        </pic:spPr>
                      </pic:pic>
                    </a:graphicData>
                  </a:graphic>
                </wp:inline>
              </w:drawing>
            </w:r>
          </w:p>
        </w:tc>
        <w:tc>
          <w:tcPr>
            <w:tcW w:w="4500" w:type="dxa"/>
          </w:tcPr>
          <w:p w14:paraId="2254C4A9" w14:textId="77777777" w:rsidR="00936432" w:rsidRDefault="00936432" w:rsidP="00B0080B">
            <w:pPr>
              <w:autoSpaceDE w:val="0"/>
              <w:autoSpaceDN w:val="0"/>
              <w:adjustRightInd w:val="0"/>
              <w:rPr>
                <w:rFonts w:ascii="Arial" w:hAnsi="Arial" w:cs="Arial"/>
              </w:rPr>
            </w:pPr>
          </w:p>
        </w:tc>
      </w:tr>
      <w:tr w:rsidR="00936432" w14:paraId="0D5D50DD" w14:textId="77777777" w:rsidTr="00B0080B">
        <w:tc>
          <w:tcPr>
            <w:tcW w:w="985" w:type="dxa"/>
          </w:tcPr>
          <w:p w14:paraId="62DB3529" w14:textId="7C354681" w:rsidR="00936432" w:rsidRPr="008072E8" w:rsidRDefault="00E55AB3" w:rsidP="00B0080B">
            <w:pPr>
              <w:rPr>
                <w:rFonts w:asciiTheme="minorHAnsi" w:hAnsiTheme="minorHAnsi" w:cstheme="minorHAnsi"/>
              </w:rPr>
            </w:pPr>
            <w:r w:rsidRPr="008072E8">
              <w:rPr>
                <w:rFonts w:asciiTheme="minorHAnsi" w:hAnsiTheme="minorHAnsi" w:cstheme="minorHAnsi"/>
              </w:rPr>
              <w:lastRenderedPageBreak/>
              <w:t>Slide</w:t>
            </w:r>
            <w:r>
              <w:rPr>
                <w:rFonts w:asciiTheme="minorHAnsi" w:hAnsiTheme="minorHAnsi" w:cstheme="minorHAnsi"/>
              </w:rPr>
              <w:t xml:space="preserve"> 25</w:t>
            </w:r>
          </w:p>
        </w:tc>
        <w:tc>
          <w:tcPr>
            <w:tcW w:w="3960" w:type="dxa"/>
          </w:tcPr>
          <w:p w14:paraId="0E934189" w14:textId="6F9AAB9D" w:rsidR="00936432" w:rsidRDefault="00C7750E" w:rsidP="00B0080B">
            <w:pPr>
              <w:jc w:val="center"/>
              <w:rPr>
                <w:rFonts w:asciiTheme="minorHAnsi" w:hAnsiTheme="minorHAnsi" w:cstheme="minorHAnsi"/>
                <w:b/>
              </w:rPr>
            </w:pPr>
            <w:r>
              <w:rPr>
                <w:noProof/>
              </w:rPr>
              <w:drawing>
                <wp:inline distT="0" distB="0" distL="0" distR="0" wp14:anchorId="1BB68951" wp14:editId="44BEB5D4">
                  <wp:extent cx="2377440" cy="1783080"/>
                  <wp:effectExtent l="0" t="0" r="3810" b="7620"/>
                  <wp:docPr id="50504357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043578"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2377440" cy="1783080"/>
                          </a:xfrm>
                          <a:prstGeom prst="rect">
                            <a:avLst/>
                          </a:prstGeom>
                        </pic:spPr>
                      </pic:pic>
                    </a:graphicData>
                  </a:graphic>
                </wp:inline>
              </w:drawing>
            </w:r>
          </w:p>
        </w:tc>
        <w:tc>
          <w:tcPr>
            <w:tcW w:w="4500" w:type="dxa"/>
          </w:tcPr>
          <w:p w14:paraId="625A7D7C" w14:textId="77777777" w:rsidR="00C7750E" w:rsidRPr="00C7750E" w:rsidRDefault="00C7750E" w:rsidP="00C7750E">
            <w:pPr>
              <w:pStyle w:val="NormalWeb"/>
              <w:spacing w:before="0" w:beforeAutospacing="0" w:after="0" w:afterAutospacing="0" w:line="216" w:lineRule="auto"/>
              <w:ind w:left="360"/>
            </w:pPr>
            <w:r w:rsidRPr="00C7750E">
              <w:rPr>
                <w:rFonts w:ascii="Calibri" w:eastAsia="+mn-ea" w:hAnsi="Calibri" w:cs="+mn-cs"/>
                <w:color w:val="000000"/>
                <w:kern w:val="24"/>
                <w:position w:val="1"/>
              </w:rPr>
              <w:t>They are one of the types of standards that form the basis of a state-wide early education system. They are the first link in an aligned Birth through grade 12 educational system.</w:t>
            </w:r>
          </w:p>
          <w:p w14:paraId="4245DDDD" w14:textId="77777777" w:rsidR="00936432" w:rsidRDefault="00936432" w:rsidP="00B0080B">
            <w:pPr>
              <w:autoSpaceDE w:val="0"/>
              <w:autoSpaceDN w:val="0"/>
              <w:adjustRightInd w:val="0"/>
              <w:rPr>
                <w:rFonts w:ascii="Arial" w:hAnsi="Arial" w:cs="Arial"/>
              </w:rPr>
            </w:pPr>
          </w:p>
        </w:tc>
      </w:tr>
      <w:tr w:rsidR="00936432" w14:paraId="7C8B3EE1" w14:textId="77777777" w:rsidTr="00B0080B">
        <w:tc>
          <w:tcPr>
            <w:tcW w:w="985" w:type="dxa"/>
          </w:tcPr>
          <w:p w14:paraId="329B0550" w14:textId="4AFA247D" w:rsidR="00936432" w:rsidRPr="008072E8" w:rsidRDefault="00E55AB3" w:rsidP="00B0080B">
            <w:pPr>
              <w:rPr>
                <w:rFonts w:asciiTheme="minorHAnsi" w:hAnsiTheme="minorHAnsi" w:cstheme="minorHAnsi"/>
              </w:rPr>
            </w:pPr>
            <w:r w:rsidRPr="008072E8">
              <w:rPr>
                <w:rFonts w:asciiTheme="minorHAnsi" w:hAnsiTheme="minorHAnsi" w:cstheme="minorHAnsi"/>
              </w:rPr>
              <w:t>Slide</w:t>
            </w:r>
            <w:r>
              <w:rPr>
                <w:rFonts w:asciiTheme="minorHAnsi" w:hAnsiTheme="minorHAnsi" w:cstheme="minorHAnsi"/>
              </w:rPr>
              <w:t xml:space="preserve"> 26</w:t>
            </w:r>
          </w:p>
        </w:tc>
        <w:tc>
          <w:tcPr>
            <w:tcW w:w="3960" w:type="dxa"/>
          </w:tcPr>
          <w:p w14:paraId="0027A1FD" w14:textId="530C687B" w:rsidR="00936432" w:rsidRDefault="00DF288B" w:rsidP="00B0080B">
            <w:pPr>
              <w:jc w:val="center"/>
              <w:rPr>
                <w:rFonts w:asciiTheme="minorHAnsi" w:hAnsiTheme="minorHAnsi" w:cstheme="minorHAnsi"/>
                <w:b/>
              </w:rPr>
            </w:pPr>
            <w:r>
              <w:rPr>
                <w:noProof/>
              </w:rPr>
              <w:drawing>
                <wp:inline distT="0" distB="0" distL="0" distR="0" wp14:anchorId="1E111E89" wp14:editId="11CD3E2C">
                  <wp:extent cx="2377440" cy="1783080"/>
                  <wp:effectExtent l="0" t="0" r="3810" b="7620"/>
                  <wp:docPr id="87312783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127834" name=""/>
                          <pic:cNvPicPr/>
                        </pic:nvPicPr>
                        <pic:blipFill>
                          <a:blip r:embed="rId56">
                            <a:extLst>
                              <a:ext uri="{96DAC541-7B7A-43D3-8B79-37D633B846F1}">
                                <asvg:svgBlip xmlns:asvg="http://schemas.microsoft.com/office/drawing/2016/SVG/main" r:embed="rId57"/>
                              </a:ext>
                            </a:extLst>
                          </a:blip>
                          <a:stretch>
                            <a:fillRect/>
                          </a:stretch>
                        </pic:blipFill>
                        <pic:spPr>
                          <a:xfrm>
                            <a:off x="0" y="0"/>
                            <a:ext cx="2377440" cy="1783080"/>
                          </a:xfrm>
                          <a:prstGeom prst="rect">
                            <a:avLst/>
                          </a:prstGeom>
                        </pic:spPr>
                      </pic:pic>
                    </a:graphicData>
                  </a:graphic>
                </wp:inline>
              </w:drawing>
            </w:r>
          </w:p>
        </w:tc>
        <w:tc>
          <w:tcPr>
            <w:tcW w:w="4500" w:type="dxa"/>
          </w:tcPr>
          <w:p w14:paraId="077F5781" w14:textId="6E5B2B34" w:rsidR="00281435" w:rsidRDefault="00281435" w:rsidP="00281435">
            <w:pPr>
              <w:pStyle w:val="NormalWeb"/>
              <w:spacing w:before="0" w:beforeAutospacing="0" w:after="0" w:afterAutospacing="0"/>
            </w:pPr>
            <w:r>
              <w:rPr>
                <w:rFonts w:ascii="Calibri" w:eastAsia="+mn-ea" w:hAnsi="Calibri" w:cs="+mn-cs"/>
                <w:color w:val="000000"/>
                <w:kern w:val="24"/>
              </w:rPr>
              <w:t xml:space="preserve">Early learning standards typically include the birth through 4-year age range. Age 5 or kindergarten would then be included in the state’s standards for grades K-12. Early learning standards vary </w:t>
            </w:r>
            <w:r w:rsidR="003F6E4F">
              <w:rPr>
                <w:rFonts w:ascii="Calibri" w:eastAsia="+mn-ea" w:hAnsi="Calibri" w:cs="+mn-cs"/>
                <w:color w:val="000000"/>
                <w:kern w:val="24"/>
              </w:rPr>
              <w:t>across</w:t>
            </w:r>
            <w:r>
              <w:rPr>
                <w:rFonts w:ascii="Calibri" w:eastAsia="+mn-ea" w:hAnsi="Calibri" w:cs="+mn-cs"/>
                <w:color w:val="000000"/>
                <w:kern w:val="24"/>
              </w:rPr>
              <w:t xml:space="preserve"> </w:t>
            </w:r>
            <w:r w:rsidR="001D12A9">
              <w:rPr>
                <w:rFonts w:ascii="Calibri" w:eastAsia="+mn-ea" w:hAnsi="Calibri" w:cs="+mn-cs"/>
                <w:color w:val="000000"/>
                <w:kern w:val="24"/>
              </w:rPr>
              <w:t>states;</w:t>
            </w:r>
            <w:r>
              <w:rPr>
                <w:rFonts w:ascii="Calibri" w:eastAsia="+mn-ea" w:hAnsi="Calibri" w:cs="+mn-cs"/>
                <w:color w:val="000000"/>
                <w:kern w:val="24"/>
              </w:rPr>
              <w:t xml:space="preserve"> however, they typically include skills based on developmental domains for birth to 3-years. The standards for 3 and 4-year-olds are more commonly based on pre-academic areas. For both age ranges, approaches to learning and creative arts/expression are included as content areas.</w:t>
            </w:r>
          </w:p>
          <w:p w14:paraId="0B7E04CF" w14:textId="77777777" w:rsidR="00936432" w:rsidRDefault="00936432" w:rsidP="00B0080B">
            <w:pPr>
              <w:autoSpaceDE w:val="0"/>
              <w:autoSpaceDN w:val="0"/>
              <w:adjustRightInd w:val="0"/>
              <w:rPr>
                <w:rFonts w:ascii="Arial" w:hAnsi="Arial" w:cs="Arial"/>
              </w:rPr>
            </w:pPr>
          </w:p>
        </w:tc>
      </w:tr>
      <w:tr w:rsidR="00936432" w14:paraId="1CF2CE5E" w14:textId="77777777" w:rsidTr="00B0080B">
        <w:tc>
          <w:tcPr>
            <w:tcW w:w="985" w:type="dxa"/>
          </w:tcPr>
          <w:p w14:paraId="297870B1" w14:textId="0AF93746" w:rsidR="00936432" w:rsidRPr="008072E8" w:rsidRDefault="00E55AB3" w:rsidP="00B0080B">
            <w:pPr>
              <w:rPr>
                <w:rFonts w:asciiTheme="minorHAnsi" w:hAnsiTheme="minorHAnsi" w:cstheme="minorHAnsi"/>
              </w:rPr>
            </w:pPr>
            <w:r w:rsidRPr="008072E8">
              <w:rPr>
                <w:rFonts w:asciiTheme="minorHAnsi" w:hAnsiTheme="minorHAnsi" w:cstheme="minorHAnsi"/>
              </w:rPr>
              <w:t>Slide</w:t>
            </w:r>
            <w:r>
              <w:rPr>
                <w:rFonts w:asciiTheme="minorHAnsi" w:hAnsiTheme="minorHAnsi" w:cstheme="minorHAnsi"/>
              </w:rPr>
              <w:t xml:space="preserve"> 27</w:t>
            </w:r>
          </w:p>
        </w:tc>
        <w:tc>
          <w:tcPr>
            <w:tcW w:w="3960" w:type="dxa"/>
          </w:tcPr>
          <w:p w14:paraId="0C87FD7C" w14:textId="7656BE3A" w:rsidR="00936432" w:rsidRDefault="002779BC" w:rsidP="00B0080B">
            <w:pPr>
              <w:jc w:val="center"/>
              <w:rPr>
                <w:rFonts w:asciiTheme="minorHAnsi" w:hAnsiTheme="minorHAnsi" w:cstheme="minorHAnsi"/>
                <w:b/>
              </w:rPr>
            </w:pPr>
            <w:r>
              <w:rPr>
                <w:noProof/>
              </w:rPr>
              <w:drawing>
                <wp:inline distT="0" distB="0" distL="0" distR="0" wp14:anchorId="78CCA117" wp14:editId="5D4CF075">
                  <wp:extent cx="2377440" cy="1783080"/>
                  <wp:effectExtent l="0" t="0" r="3810" b="7620"/>
                  <wp:docPr id="170977783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777834"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2377440" cy="1783080"/>
                          </a:xfrm>
                          <a:prstGeom prst="rect">
                            <a:avLst/>
                          </a:prstGeom>
                        </pic:spPr>
                      </pic:pic>
                    </a:graphicData>
                  </a:graphic>
                </wp:inline>
              </w:drawing>
            </w:r>
          </w:p>
        </w:tc>
        <w:tc>
          <w:tcPr>
            <w:tcW w:w="4500" w:type="dxa"/>
          </w:tcPr>
          <w:p w14:paraId="581446F3" w14:textId="77777777" w:rsidR="00936432" w:rsidRDefault="00936432" w:rsidP="00B0080B">
            <w:pPr>
              <w:autoSpaceDE w:val="0"/>
              <w:autoSpaceDN w:val="0"/>
              <w:adjustRightInd w:val="0"/>
              <w:rPr>
                <w:rFonts w:ascii="Arial" w:hAnsi="Arial" w:cs="Arial"/>
              </w:rPr>
            </w:pPr>
          </w:p>
        </w:tc>
      </w:tr>
      <w:tr w:rsidR="00936432" w14:paraId="05E5B3E1" w14:textId="77777777" w:rsidTr="00B0080B">
        <w:tc>
          <w:tcPr>
            <w:tcW w:w="985" w:type="dxa"/>
          </w:tcPr>
          <w:p w14:paraId="4DBEF54D" w14:textId="0D698BA7" w:rsidR="00936432" w:rsidRPr="008072E8" w:rsidRDefault="00E55AB3" w:rsidP="00B0080B">
            <w:pPr>
              <w:rPr>
                <w:rFonts w:asciiTheme="minorHAnsi" w:hAnsiTheme="minorHAnsi" w:cstheme="minorHAnsi"/>
              </w:rPr>
            </w:pPr>
            <w:r w:rsidRPr="008072E8">
              <w:rPr>
                <w:rFonts w:asciiTheme="minorHAnsi" w:hAnsiTheme="minorHAnsi" w:cstheme="minorHAnsi"/>
              </w:rPr>
              <w:t>Slide</w:t>
            </w:r>
            <w:r>
              <w:rPr>
                <w:rFonts w:asciiTheme="minorHAnsi" w:hAnsiTheme="minorHAnsi" w:cstheme="minorHAnsi"/>
              </w:rPr>
              <w:t xml:space="preserve"> 28</w:t>
            </w:r>
          </w:p>
        </w:tc>
        <w:tc>
          <w:tcPr>
            <w:tcW w:w="3960" w:type="dxa"/>
          </w:tcPr>
          <w:p w14:paraId="31D56A82" w14:textId="51A8AE57" w:rsidR="00936432" w:rsidRDefault="002779BC" w:rsidP="00B0080B">
            <w:pPr>
              <w:jc w:val="center"/>
              <w:rPr>
                <w:rFonts w:asciiTheme="minorHAnsi" w:hAnsiTheme="minorHAnsi" w:cstheme="minorHAnsi"/>
                <w:b/>
              </w:rPr>
            </w:pPr>
            <w:r>
              <w:rPr>
                <w:noProof/>
              </w:rPr>
              <w:drawing>
                <wp:inline distT="0" distB="0" distL="0" distR="0" wp14:anchorId="4F35311F" wp14:editId="46AA5338">
                  <wp:extent cx="2377440" cy="1783080"/>
                  <wp:effectExtent l="0" t="0" r="3810" b="7620"/>
                  <wp:docPr id="76507054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070540" name=""/>
                          <pic:cNvPicPr/>
                        </pic:nvPicPr>
                        <pic:blipFill>
                          <a:blip r:embed="rId60">
                            <a:extLst>
                              <a:ext uri="{96DAC541-7B7A-43D3-8B79-37D633B846F1}">
                                <asvg:svgBlip xmlns:asvg="http://schemas.microsoft.com/office/drawing/2016/SVG/main" r:embed="rId61"/>
                              </a:ext>
                            </a:extLst>
                          </a:blip>
                          <a:stretch>
                            <a:fillRect/>
                          </a:stretch>
                        </pic:blipFill>
                        <pic:spPr>
                          <a:xfrm>
                            <a:off x="0" y="0"/>
                            <a:ext cx="2377440" cy="1783080"/>
                          </a:xfrm>
                          <a:prstGeom prst="rect">
                            <a:avLst/>
                          </a:prstGeom>
                        </pic:spPr>
                      </pic:pic>
                    </a:graphicData>
                  </a:graphic>
                </wp:inline>
              </w:drawing>
            </w:r>
          </w:p>
        </w:tc>
        <w:tc>
          <w:tcPr>
            <w:tcW w:w="4500" w:type="dxa"/>
          </w:tcPr>
          <w:p w14:paraId="42F2E47F" w14:textId="59DACB45" w:rsidR="002779BC" w:rsidRDefault="002779BC" w:rsidP="002779BC">
            <w:pPr>
              <w:pStyle w:val="NormalWeb"/>
              <w:spacing w:before="0" w:beforeAutospacing="0" w:after="0" w:afterAutospacing="0"/>
            </w:pPr>
            <w:r>
              <w:rPr>
                <w:rFonts w:ascii="Calibri" w:eastAsia="+mn-ea" w:hAnsi="Calibri" w:cs="+mn-cs"/>
                <w:color w:val="000000"/>
                <w:kern w:val="24"/>
              </w:rPr>
              <w:t xml:space="preserve">Provide learners with approximately 15 minutes to research their state’s early learning standards using the questions in the slide. Discussion within the group might address questions such as, </w:t>
            </w:r>
            <w:r w:rsidR="003F6E4F">
              <w:rPr>
                <w:rFonts w:ascii="Calibri" w:eastAsia="+mn-ea" w:hAnsi="Calibri" w:cs="+mn-cs"/>
                <w:color w:val="000000"/>
                <w:kern w:val="24"/>
              </w:rPr>
              <w:t>what</w:t>
            </w:r>
            <w:r>
              <w:rPr>
                <w:rFonts w:ascii="Calibri" w:eastAsia="+mn-ea" w:hAnsi="Calibri" w:cs="+mn-cs"/>
                <w:color w:val="000000"/>
                <w:kern w:val="24"/>
              </w:rPr>
              <w:t xml:space="preserve"> did you like about the organization and format of the standards? Were you surprised by anything in your state’s standards? If yes, what? </w:t>
            </w:r>
          </w:p>
          <w:p w14:paraId="6363C767" w14:textId="77777777" w:rsidR="00936432" w:rsidRDefault="00936432" w:rsidP="00B0080B">
            <w:pPr>
              <w:autoSpaceDE w:val="0"/>
              <w:autoSpaceDN w:val="0"/>
              <w:adjustRightInd w:val="0"/>
              <w:rPr>
                <w:rFonts w:ascii="Arial" w:hAnsi="Arial" w:cs="Arial"/>
              </w:rPr>
            </w:pPr>
          </w:p>
        </w:tc>
      </w:tr>
      <w:tr w:rsidR="00936432" w14:paraId="1D5CC25F" w14:textId="77777777" w:rsidTr="00B0080B">
        <w:tc>
          <w:tcPr>
            <w:tcW w:w="985" w:type="dxa"/>
          </w:tcPr>
          <w:p w14:paraId="15CBEC4D" w14:textId="528942EC" w:rsidR="00936432" w:rsidRPr="008072E8" w:rsidRDefault="00E55AB3" w:rsidP="00B0080B">
            <w:pPr>
              <w:rPr>
                <w:rFonts w:asciiTheme="minorHAnsi" w:hAnsiTheme="minorHAnsi" w:cstheme="minorHAnsi"/>
              </w:rPr>
            </w:pPr>
            <w:r w:rsidRPr="008072E8">
              <w:rPr>
                <w:rFonts w:asciiTheme="minorHAnsi" w:hAnsiTheme="minorHAnsi" w:cstheme="minorHAnsi"/>
              </w:rPr>
              <w:lastRenderedPageBreak/>
              <w:t>Slide</w:t>
            </w:r>
            <w:r>
              <w:rPr>
                <w:rFonts w:asciiTheme="minorHAnsi" w:hAnsiTheme="minorHAnsi" w:cstheme="minorHAnsi"/>
              </w:rPr>
              <w:t xml:space="preserve"> 29</w:t>
            </w:r>
          </w:p>
        </w:tc>
        <w:tc>
          <w:tcPr>
            <w:tcW w:w="3960" w:type="dxa"/>
          </w:tcPr>
          <w:p w14:paraId="4B34F8A0" w14:textId="1552E2F9" w:rsidR="00936432" w:rsidRDefault="001D12A9" w:rsidP="00B0080B">
            <w:pPr>
              <w:jc w:val="center"/>
              <w:rPr>
                <w:rFonts w:asciiTheme="minorHAnsi" w:hAnsiTheme="minorHAnsi" w:cstheme="minorHAnsi"/>
                <w:b/>
              </w:rPr>
            </w:pPr>
            <w:r>
              <w:rPr>
                <w:noProof/>
              </w:rPr>
              <w:drawing>
                <wp:inline distT="0" distB="0" distL="0" distR="0" wp14:anchorId="27DA2102" wp14:editId="76310631">
                  <wp:extent cx="2377440" cy="1783080"/>
                  <wp:effectExtent l="0" t="0" r="3810" b="7620"/>
                  <wp:docPr id="98974044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740442" name=""/>
                          <pic:cNvPicPr/>
                        </pic:nvPicPr>
                        <pic:blipFill>
                          <a:blip r:embed="rId62">
                            <a:extLst>
                              <a:ext uri="{96DAC541-7B7A-43D3-8B79-37D633B846F1}">
                                <asvg:svgBlip xmlns:asvg="http://schemas.microsoft.com/office/drawing/2016/SVG/main" r:embed="rId63"/>
                              </a:ext>
                            </a:extLst>
                          </a:blip>
                          <a:stretch>
                            <a:fillRect/>
                          </a:stretch>
                        </pic:blipFill>
                        <pic:spPr>
                          <a:xfrm>
                            <a:off x="0" y="0"/>
                            <a:ext cx="2377440" cy="1783080"/>
                          </a:xfrm>
                          <a:prstGeom prst="rect">
                            <a:avLst/>
                          </a:prstGeom>
                        </pic:spPr>
                      </pic:pic>
                    </a:graphicData>
                  </a:graphic>
                </wp:inline>
              </w:drawing>
            </w:r>
          </w:p>
        </w:tc>
        <w:tc>
          <w:tcPr>
            <w:tcW w:w="4500" w:type="dxa"/>
          </w:tcPr>
          <w:p w14:paraId="1678E91B" w14:textId="0E714ACF" w:rsidR="001D12A9" w:rsidRPr="001D12A9" w:rsidRDefault="001D12A9" w:rsidP="001D12A9">
            <w:pPr>
              <w:pStyle w:val="NormalWeb"/>
              <w:spacing w:before="0" w:beforeAutospacing="0" w:after="0" w:afterAutospacing="0"/>
            </w:pPr>
            <w:r w:rsidRPr="001D12A9">
              <w:rPr>
                <w:rFonts w:ascii="Calibri" w:eastAsia="+mn-ea" w:hAnsi="Calibri" w:cs="+mn-cs"/>
                <w:color w:val="000000"/>
                <w:kern w:val="24"/>
                <w:position w:val="1"/>
              </w:rPr>
              <w:t>Another essential component of a comprehensive high-quality statewide system of early education is professional standards. DEC in collaboration developed the first ever EI/ECSE Standards for beginning professionals in EI/ECSE. These Standards identify what EI/ECSE professionals upon completion of a higher education initial or preservice program should know and be able to do. They were developed by a 12-member Standards Development Task Force with input from the field. Multiple resources were used to develop the Standards, including research, the DEC Recommended Practices, and the CEC High Leverage Practices</w:t>
            </w:r>
            <w:r w:rsidR="003F6E4F" w:rsidRPr="001D12A9">
              <w:rPr>
                <w:rFonts w:ascii="Calibri" w:eastAsia="+mn-ea" w:hAnsi="Calibri" w:cs="+mn-cs"/>
                <w:color w:val="000000"/>
                <w:kern w:val="24"/>
                <w:position w:val="1"/>
              </w:rPr>
              <w:t xml:space="preserve">. </w:t>
            </w:r>
            <w:r w:rsidRPr="001D12A9">
              <w:rPr>
                <w:rFonts w:ascii="Calibri" w:eastAsia="+mn-ea" w:hAnsi="Calibri" w:cs="+mn-cs"/>
                <w:color w:val="000000"/>
                <w:kern w:val="24"/>
                <w:position w:val="1"/>
              </w:rPr>
              <w:t>Knowledge bases for each component identify the resources for that component</w:t>
            </w:r>
            <w:r w:rsidR="003F6E4F" w:rsidRPr="001D12A9">
              <w:rPr>
                <w:rFonts w:ascii="Calibri" w:eastAsia="+mn-ea" w:hAnsi="Calibri" w:cs="+mn-cs"/>
                <w:color w:val="000000"/>
                <w:kern w:val="24"/>
                <w:position w:val="1"/>
              </w:rPr>
              <w:t xml:space="preserve">. </w:t>
            </w:r>
          </w:p>
          <w:p w14:paraId="4A32E3DF" w14:textId="77777777" w:rsidR="00936432" w:rsidRPr="001D12A9" w:rsidRDefault="00936432" w:rsidP="00B0080B">
            <w:pPr>
              <w:autoSpaceDE w:val="0"/>
              <w:autoSpaceDN w:val="0"/>
              <w:adjustRightInd w:val="0"/>
              <w:rPr>
                <w:rFonts w:ascii="Arial" w:hAnsi="Arial" w:cs="Arial"/>
              </w:rPr>
            </w:pPr>
          </w:p>
        </w:tc>
      </w:tr>
      <w:tr w:rsidR="00936432" w14:paraId="39D7AC10" w14:textId="77777777" w:rsidTr="00B0080B">
        <w:tc>
          <w:tcPr>
            <w:tcW w:w="985" w:type="dxa"/>
          </w:tcPr>
          <w:p w14:paraId="018792C8" w14:textId="4BD04E52" w:rsidR="00936432" w:rsidRPr="008072E8" w:rsidRDefault="00E55AB3" w:rsidP="00B0080B">
            <w:pPr>
              <w:rPr>
                <w:rFonts w:asciiTheme="minorHAnsi" w:hAnsiTheme="minorHAnsi" w:cstheme="minorHAnsi"/>
              </w:rPr>
            </w:pPr>
            <w:r w:rsidRPr="008072E8">
              <w:rPr>
                <w:rFonts w:asciiTheme="minorHAnsi" w:hAnsiTheme="minorHAnsi" w:cstheme="minorHAnsi"/>
              </w:rPr>
              <w:t>Slide</w:t>
            </w:r>
            <w:r>
              <w:rPr>
                <w:rFonts w:asciiTheme="minorHAnsi" w:hAnsiTheme="minorHAnsi" w:cstheme="minorHAnsi"/>
              </w:rPr>
              <w:t xml:space="preserve"> 30</w:t>
            </w:r>
          </w:p>
        </w:tc>
        <w:tc>
          <w:tcPr>
            <w:tcW w:w="3960" w:type="dxa"/>
          </w:tcPr>
          <w:p w14:paraId="4916B2AF" w14:textId="3591C63D" w:rsidR="00936432" w:rsidRDefault="00D47903" w:rsidP="00B0080B">
            <w:pPr>
              <w:jc w:val="center"/>
              <w:rPr>
                <w:rFonts w:asciiTheme="minorHAnsi" w:hAnsiTheme="minorHAnsi" w:cstheme="minorHAnsi"/>
                <w:b/>
              </w:rPr>
            </w:pPr>
            <w:r>
              <w:rPr>
                <w:noProof/>
              </w:rPr>
              <w:drawing>
                <wp:inline distT="0" distB="0" distL="0" distR="0" wp14:anchorId="346EE628" wp14:editId="1D8057C3">
                  <wp:extent cx="2377440" cy="1783080"/>
                  <wp:effectExtent l="0" t="0" r="3810" b="7620"/>
                  <wp:docPr id="57679796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797963" name=""/>
                          <pic:cNvPicPr/>
                        </pic:nvPicPr>
                        <pic:blipFill>
                          <a:blip r:embed="rId64">
                            <a:extLst>
                              <a:ext uri="{96DAC541-7B7A-43D3-8B79-37D633B846F1}">
                                <asvg:svgBlip xmlns:asvg="http://schemas.microsoft.com/office/drawing/2016/SVG/main" r:embed="rId65"/>
                              </a:ext>
                            </a:extLst>
                          </a:blip>
                          <a:stretch>
                            <a:fillRect/>
                          </a:stretch>
                        </pic:blipFill>
                        <pic:spPr>
                          <a:xfrm>
                            <a:off x="0" y="0"/>
                            <a:ext cx="2377440" cy="1783080"/>
                          </a:xfrm>
                          <a:prstGeom prst="rect">
                            <a:avLst/>
                          </a:prstGeom>
                        </pic:spPr>
                      </pic:pic>
                    </a:graphicData>
                  </a:graphic>
                </wp:inline>
              </w:drawing>
            </w:r>
          </w:p>
        </w:tc>
        <w:tc>
          <w:tcPr>
            <w:tcW w:w="4500" w:type="dxa"/>
          </w:tcPr>
          <w:p w14:paraId="4192729E" w14:textId="77777777" w:rsidR="00D47903" w:rsidRDefault="00D47903" w:rsidP="00D47903">
            <w:pPr>
              <w:pStyle w:val="NormalWeb"/>
              <w:spacing w:before="0" w:beforeAutospacing="0" w:after="0" w:afterAutospacing="0"/>
            </w:pPr>
            <w:r>
              <w:rPr>
                <w:rFonts w:ascii="Calibri" w:eastAsia="+mn-ea" w:hAnsi="Calibri" w:cs="+mn-cs"/>
                <w:color w:val="000000"/>
                <w:kern w:val="24"/>
              </w:rPr>
              <w:t>The EI/ECSE Standards include Standards for 7 content areas and an additional 8</w:t>
            </w:r>
            <w:r>
              <w:rPr>
                <w:rFonts w:ascii="Calibri" w:eastAsia="+mn-ea" w:hAnsi="Calibri" w:cs="+mn-cs"/>
                <w:color w:val="000000"/>
                <w:kern w:val="24"/>
                <w:position w:val="7"/>
                <w:vertAlign w:val="superscript"/>
              </w:rPr>
              <w:t>th</w:t>
            </w:r>
            <w:r>
              <w:rPr>
                <w:rFonts w:ascii="Calibri" w:eastAsia="+mn-ea" w:hAnsi="Calibri" w:cs="+mn-cs"/>
                <w:color w:val="000000"/>
                <w:kern w:val="24"/>
              </w:rPr>
              <w:t xml:space="preserve"> Standard focused on field and clinical experiences. Each of the 7 content Standards has components which further describe what professionals should know and be able to do based on that Standard. Each component has a supporting explanation which includes examples of what that Standards and component would look like in practice. The Standards and components can be found at the link on the slide along with a link to a document that includes the supporting explanations.</w:t>
            </w:r>
          </w:p>
          <w:p w14:paraId="06D1CDFA" w14:textId="77777777" w:rsidR="00936432" w:rsidRDefault="00936432" w:rsidP="00B0080B">
            <w:pPr>
              <w:autoSpaceDE w:val="0"/>
              <w:autoSpaceDN w:val="0"/>
              <w:adjustRightInd w:val="0"/>
              <w:rPr>
                <w:rFonts w:ascii="Arial" w:hAnsi="Arial" w:cs="Arial"/>
              </w:rPr>
            </w:pPr>
          </w:p>
        </w:tc>
      </w:tr>
      <w:tr w:rsidR="00936432" w14:paraId="442F0EA5" w14:textId="77777777" w:rsidTr="00B0080B">
        <w:tc>
          <w:tcPr>
            <w:tcW w:w="985" w:type="dxa"/>
          </w:tcPr>
          <w:p w14:paraId="5316A1EB" w14:textId="63D4C9D5" w:rsidR="00936432" w:rsidRPr="008072E8" w:rsidRDefault="00E55AB3" w:rsidP="00B0080B">
            <w:pPr>
              <w:rPr>
                <w:rFonts w:asciiTheme="minorHAnsi" w:hAnsiTheme="minorHAnsi" w:cstheme="minorHAnsi"/>
              </w:rPr>
            </w:pPr>
            <w:r w:rsidRPr="008072E8">
              <w:rPr>
                <w:rFonts w:asciiTheme="minorHAnsi" w:hAnsiTheme="minorHAnsi" w:cstheme="minorHAnsi"/>
              </w:rPr>
              <w:t>Slide</w:t>
            </w:r>
            <w:r>
              <w:rPr>
                <w:rFonts w:asciiTheme="minorHAnsi" w:hAnsiTheme="minorHAnsi" w:cstheme="minorHAnsi"/>
              </w:rPr>
              <w:t xml:space="preserve"> 31</w:t>
            </w:r>
          </w:p>
        </w:tc>
        <w:tc>
          <w:tcPr>
            <w:tcW w:w="3960" w:type="dxa"/>
          </w:tcPr>
          <w:p w14:paraId="264E866B" w14:textId="18DDE8EE" w:rsidR="00936432" w:rsidRDefault="00DF288B" w:rsidP="00B0080B">
            <w:pPr>
              <w:jc w:val="center"/>
              <w:rPr>
                <w:rFonts w:asciiTheme="minorHAnsi" w:hAnsiTheme="minorHAnsi" w:cstheme="minorHAnsi"/>
                <w:b/>
              </w:rPr>
            </w:pPr>
            <w:r>
              <w:rPr>
                <w:noProof/>
              </w:rPr>
              <w:drawing>
                <wp:inline distT="0" distB="0" distL="0" distR="0" wp14:anchorId="143DB2FA" wp14:editId="1E07E35C">
                  <wp:extent cx="2377440" cy="1783080"/>
                  <wp:effectExtent l="0" t="0" r="3810" b="7620"/>
                  <wp:docPr id="131935866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358663" name=""/>
                          <pic:cNvPicPr/>
                        </pic:nvPicPr>
                        <pic:blipFill>
                          <a:blip r:embed="rId66">
                            <a:extLst>
                              <a:ext uri="{96DAC541-7B7A-43D3-8B79-37D633B846F1}">
                                <asvg:svgBlip xmlns:asvg="http://schemas.microsoft.com/office/drawing/2016/SVG/main" r:embed="rId67"/>
                              </a:ext>
                            </a:extLst>
                          </a:blip>
                          <a:stretch>
                            <a:fillRect/>
                          </a:stretch>
                        </pic:blipFill>
                        <pic:spPr>
                          <a:xfrm>
                            <a:off x="0" y="0"/>
                            <a:ext cx="2377440" cy="1783080"/>
                          </a:xfrm>
                          <a:prstGeom prst="rect">
                            <a:avLst/>
                          </a:prstGeom>
                        </pic:spPr>
                      </pic:pic>
                    </a:graphicData>
                  </a:graphic>
                </wp:inline>
              </w:drawing>
            </w:r>
          </w:p>
        </w:tc>
        <w:tc>
          <w:tcPr>
            <w:tcW w:w="4500" w:type="dxa"/>
          </w:tcPr>
          <w:p w14:paraId="3E5D2C09" w14:textId="29F5F91D" w:rsidR="00D47903" w:rsidRDefault="00D47903" w:rsidP="00D47903">
            <w:pPr>
              <w:pStyle w:val="NormalWeb"/>
              <w:spacing w:before="0" w:beforeAutospacing="0" w:after="0" w:afterAutospacing="0"/>
            </w:pPr>
            <w:r>
              <w:rPr>
                <w:rFonts w:ascii="Calibri" w:eastAsia="+mn-ea" w:hAnsi="Calibri" w:cs="+mn-cs"/>
                <w:color w:val="000000"/>
                <w:kern w:val="24"/>
              </w:rPr>
              <w:t>This video provides an overview of the EI/ECSE Standards, why they are important, how they were developed</w:t>
            </w:r>
            <w:r w:rsidR="003F6E4F">
              <w:rPr>
                <w:rFonts w:ascii="Calibri" w:eastAsia="+mn-ea" w:hAnsi="Calibri" w:cs="+mn-cs"/>
                <w:color w:val="000000"/>
                <w:kern w:val="24"/>
              </w:rPr>
              <w:t>, and the</w:t>
            </w:r>
            <w:r>
              <w:rPr>
                <w:rFonts w:ascii="Calibri" w:eastAsia="+mn-ea" w:hAnsi="Calibri" w:cs="+mn-cs"/>
                <w:color w:val="000000"/>
                <w:kern w:val="24"/>
              </w:rPr>
              <w:t xml:space="preserve"> content of the Standards. Introduce the video and the questions for reflection on the slide. After watching the video, divide the group into small groups to discuss the 3 questions. After about 10 minutes, use a </w:t>
            </w:r>
            <w:r>
              <w:rPr>
                <w:rFonts w:ascii="Calibri" w:eastAsia="+mn-ea" w:hAnsi="Calibri" w:cs="+mn-cs"/>
                <w:color w:val="000000"/>
                <w:kern w:val="24"/>
              </w:rPr>
              <w:lastRenderedPageBreak/>
              <w:t>round robin method for each group to share one main point per question</w:t>
            </w:r>
            <w:r w:rsidR="003F6E4F">
              <w:rPr>
                <w:rFonts w:ascii="Calibri" w:eastAsia="+mn-ea" w:hAnsi="Calibri" w:cs="+mn-cs"/>
                <w:color w:val="000000"/>
                <w:kern w:val="24"/>
              </w:rPr>
              <w:t xml:space="preserve">. </w:t>
            </w:r>
          </w:p>
          <w:p w14:paraId="2D878CBE" w14:textId="77777777" w:rsidR="00936432" w:rsidRDefault="00936432" w:rsidP="00B0080B">
            <w:pPr>
              <w:autoSpaceDE w:val="0"/>
              <w:autoSpaceDN w:val="0"/>
              <w:adjustRightInd w:val="0"/>
              <w:rPr>
                <w:rFonts w:ascii="Arial" w:hAnsi="Arial" w:cs="Arial"/>
              </w:rPr>
            </w:pPr>
          </w:p>
        </w:tc>
      </w:tr>
      <w:tr w:rsidR="00936432" w14:paraId="2EB72D7E" w14:textId="77777777" w:rsidTr="00B0080B">
        <w:tc>
          <w:tcPr>
            <w:tcW w:w="985" w:type="dxa"/>
          </w:tcPr>
          <w:p w14:paraId="26AABB75" w14:textId="7813F0B2" w:rsidR="00936432" w:rsidRPr="008072E8" w:rsidRDefault="00E55AB3" w:rsidP="00B0080B">
            <w:pPr>
              <w:rPr>
                <w:rFonts w:asciiTheme="minorHAnsi" w:hAnsiTheme="minorHAnsi" w:cstheme="minorHAnsi"/>
              </w:rPr>
            </w:pPr>
            <w:r w:rsidRPr="008072E8">
              <w:rPr>
                <w:rFonts w:asciiTheme="minorHAnsi" w:hAnsiTheme="minorHAnsi" w:cstheme="minorHAnsi"/>
              </w:rPr>
              <w:lastRenderedPageBreak/>
              <w:t>Slide</w:t>
            </w:r>
            <w:r>
              <w:rPr>
                <w:rFonts w:asciiTheme="minorHAnsi" w:hAnsiTheme="minorHAnsi" w:cstheme="minorHAnsi"/>
              </w:rPr>
              <w:t xml:space="preserve"> 32</w:t>
            </w:r>
          </w:p>
        </w:tc>
        <w:tc>
          <w:tcPr>
            <w:tcW w:w="3960" w:type="dxa"/>
          </w:tcPr>
          <w:p w14:paraId="7EE641E7" w14:textId="1390517F" w:rsidR="00936432" w:rsidRDefault="001458F1" w:rsidP="00B0080B">
            <w:pPr>
              <w:jc w:val="center"/>
              <w:rPr>
                <w:rFonts w:asciiTheme="minorHAnsi" w:hAnsiTheme="minorHAnsi" w:cstheme="minorHAnsi"/>
                <w:b/>
              </w:rPr>
            </w:pPr>
            <w:r>
              <w:rPr>
                <w:noProof/>
              </w:rPr>
              <w:drawing>
                <wp:inline distT="0" distB="0" distL="0" distR="0" wp14:anchorId="22932252" wp14:editId="01986B93">
                  <wp:extent cx="2377440" cy="1783080"/>
                  <wp:effectExtent l="0" t="0" r="3810" b="7620"/>
                  <wp:docPr id="72330137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301376" name=""/>
                          <pic:cNvPicPr/>
                        </pic:nvPicPr>
                        <pic:blipFill>
                          <a:blip r:embed="rId68">
                            <a:extLst>
                              <a:ext uri="{96DAC541-7B7A-43D3-8B79-37D633B846F1}">
                                <asvg:svgBlip xmlns:asvg="http://schemas.microsoft.com/office/drawing/2016/SVG/main" r:embed="rId69"/>
                              </a:ext>
                            </a:extLst>
                          </a:blip>
                          <a:stretch>
                            <a:fillRect/>
                          </a:stretch>
                        </pic:blipFill>
                        <pic:spPr>
                          <a:xfrm>
                            <a:off x="0" y="0"/>
                            <a:ext cx="2377440" cy="1783080"/>
                          </a:xfrm>
                          <a:prstGeom prst="rect">
                            <a:avLst/>
                          </a:prstGeom>
                        </pic:spPr>
                      </pic:pic>
                    </a:graphicData>
                  </a:graphic>
                </wp:inline>
              </w:drawing>
            </w:r>
          </w:p>
        </w:tc>
        <w:tc>
          <w:tcPr>
            <w:tcW w:w="4500" w:type="dxa"/>
          </w:tcPr>
          <w:p w14:paraId="757613A3" w14:textId="77777777" w:rsidR="001458F1" w:rsidRDefault="001458F1" w:rsidP="001458F1">
            <w:pPr>
              <w:pStyle w:val="NormalWeb"/>
              <w:spacing w:before="0" w:beforeAutospacing="0" w:after="0" w:afterAutospacing="0"/>
            </w:pPr>
            <w:r>
              <w:rPr>
                <w:rFonts w:ascii="Calibri" w:eastAsia="+mn-ea" w:hAnsi="Calibri" w:cs="+mn-cs"/>
                <w:color w:val="000000"/>
                <w:kern w:val="24"/>
              </w:rPr>
              <w:t>In addition to the overview video, there are many other resources for the Standards on the DEC website. Two additional overview resources are an infographic and power point slides.</w:t>
            </w:r>
          </w:p>
          <w:p w14:paraId="627B4948" w14:textId="77777777" w:rsidR="00936432" w:rsidRDefault="00936432" w:rsidP="00B0080B">
            <w:pPr>
              <w:autoSpaceDE w:val="0"/>
              <w:autoSpaceDN w:val="0"/>
              <w:adjustRightInd w:val="0"/>
              <w:rPr>
                <w:rFonts w:ascii="Arial" w:hAnsi="Arial" w:cs="Arial"/>
              </w:rPr>
            </w:pPr>
          </w:p>
        </w:tc>
      </w:tr>
      <w:tr w:rsidR="00936432" w14:paraId="22C9C2B6" w14:textId="77777777" w:rsidTr="00B0080B">
        <w:tc>
          <w:tcPr>
            <w:tcW w:w="985" w:type="dxa"/>
          </w:tcPr>
          <w:p w14:paraId="0A6DDA06" w14:textId="5929E3F5" w:rsidR="00936432" w:rsidRPr="008072E8" w:rsidRDefault="00E55AB3" w:rsidP="00B0080B">
            <w:pPr>
              <w:rPr>
                <w:rFonts w:asciiTheme="minorHAnsi" w:hAnsiTheme="minorHAnsi" w:cstheme="minorHAnsi"/>
              </w:rPr>
            </w:pPr>
            <w:r w:rsidRPr="008072E8">
              <w:rPr>
                <w:rFonts w:asciiTheme="minorHAnsi" w:hAnsiTheme="minorHAnsi" w:cstheme="minorHAnsi"/>
              </w:rPr>
              <w:t>Slide</w:t>
            </w:r>
            <w:r>
              <w:rPr>
                <w:rFonts w:asciiTheme="minorHAnsi" w:hAnsiTheme="minorHAnsi" w:cstheme="minorHAnsi"/>
              </w:rPr>
              <w:t xml:space="preserve"> 33</w:t>
            </w:r>
          </w:p>
        </w:tc>
        <w:tc>
          <w:tcPr>
            <w:tcW w:w="3960" w:type="dxa"/>
          </w:tcPr>
          <w:p w14:paraId="3351DB77" w14:textId="64C327F8" w:rsidR="00936432" w:rsidRDefault="00DF288B" w:rsidP="00B0080B">
            <w:pPr>
              <w:jc w:val="center"/>
              <w:rPr>
                <w:rFonts w:asciiTheme="minorHAnsi" w:hAnsiTheme="minorHAnsi" w:cstheme="minorHAnsi"/>
                <w:b/>
              </w:rPr>
            </w:pPr>
            <w:r>
              <w:rPr>
                <w:noProof/>
              </w:rPr>
              <w:drawing>
                <wp:inline distT="0" distB="0" distL="0" distR="0" wp14:anchorId="2DE14FAE" wp14:editId="37BA7FFB">
                  <wp:extent cx="2377440" cy="1783080"/>
                  <wp:effectExtent l="0" t="0" r="3810" b="7620"/>
                  <wp:docPr id="56863409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634091" name=""/>
                          <pic:cNvPicPr/>
                        </pic:nvPicPr>
                        <pic:blipFill>
                          <a:blip r:embed="rId70">
                            <a:extLst>
                              <a:ext uri="{96DAC541-7B7A-43D3-8B79-37D633B846F1}">
                                <asvg:svgBlip xmlns:asvg="http://schemas.microsoft.com/office/drawing/2016/SVG/main" r:embed="rId71"/>
                              </a:ext>
                            </a:extLst>
                          </a:blip>
                          <a:stretch>
                            <a:fillRect/>
                          </a:stretch>
                        </pic:blipFill>
                        <pic:spPr>
                          <a:xfrm>
                            <a:off x="0" y="0"/>
                            <a:ext cx="2377440" cy="1783080"/>
                          </a:xfrm>
                          <a:prstGeom prst="rect">
                            <a:avLst/>
                          </a:prstGeom>
                        </pic:spPr>
                      </pic:pic>
                    </a:graphicData>
                  </a:graphic>
                </wp:inline>
              </w:drawing>
            </w:r>
          </w:p>
        </w:tc>
        <w:tc>
          <w:tcPr>
            <w:tcW w:w="4500" w:type="dxa"/>
          </w:tcPr>
          <w:p w14:paraId="7F9C52BA" w14:textId="77777777" w:rsidR="001458F1" w:rsidRDefault="001458F1" w:rsidP="001458F1">
            <w:pPr>
              <w:pStyle w:val="NormalWeb"/>
              <w:spacing w:before="0" w:beforeAutospacing="0" w:after="0" w:afterAutospacing="0"/>
            </w:pPr>
            <w:r>
              <w:rPr>
                <w:rFonts w:ascii="Calibri" w:eastAsia="+mn-ea" w:hAnsi="Calibri" w:cs="+mn-cs"/>
                <w:color w:val="000000"/>
                <w:kern w:val="24"/>
              </w:rPr>
              <w:t>The Early Childhood Personnel Center (ECPC) also has multiple resources for use in higher education and professional development.</w:t>
            </w:r>
          </w:p>
          <w:p w14:paraId="665D426A" w14:textId="77777777" w:rsidR="00936432" w:rsidRDefault="00936432" w:rsidP="00B0080B">
            <w:pPr>
              <w:autoSpaceDE w:val="0"/>
              <w:autoSpaceDN w:val="0"/>
              <w:adjustRightInd w:val="0"/>
              <w:rPr>
                <w:rFonts w:ascii="Arial" w:hAnsi="Arial" w:cs="Arial"/>
              </w:rPr>
            </w:pPr>
          </w:p>
        </w:tc>
      </w:tr>
      <w:tr w:rsidR="00936432" w14:paraId="45A85E39" w14:textId="77777777" w:rsidTr="00B0080B">
        <w:tc>
          <w:tcPr>
            <w:tcW w:w="985" w:type="dxa"/>
          </w:tcPr>
          <w:p w14:paraId="44AACC51" w14:textId="67A84BB0" w:rsidR="00936432" w:rsidRPr="008072E8" w:rsidRDefault="00E55AB3" w:rsidP="00B0080B">
            <w:pPr>
              <w:rPr>
                <w:rFonts w:asciiTheme="minorHAnsi" w:hAnsiTheme="minorHAnsi" w:cstheme="minorHAnsi"/>
              </w:rPr>
            </w:pPr>
            <w:r w:rsidRPr="008072E8">
              <w:rPr>
                <w:rFonts w:asciiTheme="minorHAnsi" w:hAnsiTheme="minorHAnsi" w:cstheme="minorHAnsi"/>
              </w:rPr>
              <w:t>Slide</w:t>
            </w:r>
            <w:r>
              <w:rPr>
                <w:rFonts w:asciiTheme="minorHAnsi" w:hAnsiTheme="minorHAnsi" w:cstheme="minorHAnsi"/>
              </w:rPr>
              <w:t xml:space="preserve"> 34</w:t>
            </w:r>
          </w:p>
        </w:tc>
        <w:tc>
          <w:tcPr>
            <w:tcW w:w="3960" w:type="dxa"/>
          </w:tcPr>
          <w:p w14:paraId="676D20D5" w14:textId="347A83A2" w:rsidR="00936432" w:rsidRDefault="00DF288B" w:rsidP="00B0080B">
            <w:pPr>
              <w:jc w:val="center"/>
              <w:rPr>
                <w:rFonts w:asciiTheme="minorHAnsi" w:hAnsiTheme="minorHAnsi" w:cstheme="minorHAnsi"/>
                <w:b/>
              </w:rPr>
            </w:pPr>
            <w:r>
              <w:rPr>
                <w:noProof/>
              </w:rPr>
              <w:drawing>
                <wp:inline distT="0" distB="0" distL="0" distR="0" wp14:anchorId="5B189CDD" wp14:editId="5A46C145">
                  <wp:extent cx="2377440" cy="1783080"/>
                  <wp:effectExtent l="0" t="0" r="3810" b="7620"/>
                  <wp:docPr id="99091119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911195" name=""/>
                          <pic:cNvPicPr/>
                        </pic:nvPicPr>
                        <pic:blipFill>
                          <a:blip r:embed="rId72">
                            <a:extLst>
                              <a:ext uri="{96DAC541-7B7A-43D3-8B79-37D633B846F1}">
                                <asvg:svgBlip xmlns:asvg="http://schemas.microsoft.com/office/drawing/2016/SVG/main" r:embed="rId73"/>
                              </a:ext>
                            </a:extLst>
                          </a:blip>
                          <a:stretch>
                            <a:fillRect/>
                          </a:stretch>
                        </pic:blipFill>
                        <pic:spPr>
                          <a:xfrm>
                            <a:off x="0" y="0"/>
                            <a:ext cx="2377440" cy="1783080"/>
                          </a:xfrm>
                          <a:prstGeom prst="rect">
                            <a:avLst/>
                          </a:prstGeom>
                        </pic:spPr>
                      </pic:pic>
                    </a:graphicData>
                  </a:graphic>
                </wp:inline>
              </w:drawing>
            </w:r>
          </w:p>
        </w:tc>
        <w:tc>
          <w:tcPr>
            <w:tcW w:w="4500" w:type="dxa"/>
          </w:tcPr>
          <w:p w14:paraId="1A986E18" w14:textId="77777777" w:rsidR="00EF4528" w:rsidRDefault="00EF4528" w:rsidP="00EF4528">
            <w:pPr>
              <w:pStyle w:val="NormalWeb"/>
              <w:spacing w:before="0" w:beforeAutospacing="0" w:after="0" w:afterAutospacing="0"/>
            </w:pPr>
            <w:r>
              <w:rPr>
                <w:rFonts w:ascii="Calibri" w:eastAsia="+mn-ea" w:hAnsi="Calibri" w:cs="+mn-cs"/>
                <w:color w:val="000000"/>
                <w:kern w:val="24"/>
              </w:rPr>
              <w:t xml:space="preserve">An ECPC resource that may be especially helpful to practitioners in applying the EI/ECSE Standards are the E-learning lessons and videos. </w:t>
            </w:r>
          </w:p>
          <w:p w14:paraId="60916A50" w14:textId="77777777" w:rsidR="00936432" w:rsidRDefault="00936432" w:rsidP="00B0080B">
            <w:pPr>
              <w:autoSpaceDE w:val="0"/>
              <w:autoSpaceDN w:val="0"/>
              <w:adjustRightInd w:val="0"/>
              <w:rPr>
                <w:rFonts w:ascii="Arial" w:hAnsi="Arial" w:cs="Arial"/>
              </w:rPr>
            </w:pPr>
          </w:p>
        </w:tc>
      </w:tr>
      <w:tr w:rsidR="00936432" w14:paraId="4807B6E5" w14:textId="77777777" w:rsidTr="00B0080B">
        <w:tc>
          <w:tcPr>
            <w:tcW w:w="985" w:type="dxa"/>
          </w:tcPr>
          <w:p w14:paraId="49858F7C" w14:textId="0A49C630" w:rsidR="00936432" w:rsidRPr="008072E8" w:rsidRDefault="00E55AB3" w:rsidP="00B0080B">
            <w:pPr>
              <w:rPr>
                <w:rFonts w:asciiTheme="minorHAnsi" w:hAnsiTheme="minorHAnsi" w:cstheme="minorHAnsi"/>
              </w:rPr>
            </w:pPr>
            <w:r w:rsidRPr="008072E8">
              <w:rPr>
                <w:rFonts w:asciiTheme="minorHAnsi" w:hAnsiTheme="minorHAnsi" w:cstheme="minorHAnsi"/>
              </w:rPr>
              <w:t>Slide</w:t>
            </w:r>
            <w:r>
              <w:rPr>
                <w:rFonts w:asciiTheme="minorHAnsi" w:hAnsiTheme="minorHAnsi" w:cstheme="minorHAnsi"/>
              </w:rPr>
              <w:t xml:space="preserve"> 35</w:t>
            </w:r>
          </w:p>
        </w:tc>
        <w:tc>
          <w:tcPr>
            <w:tcW w:w="3960" w:type="dxa"/>
          </w:tcPr>
          <w:p w14:paraId="23DE7538" w14:textId="0E8BA6A4" w:rsidR="00936432" w:rsidRDefault="00EF4528" w:rsidP="00B0080B">
            <w:pPr>
              <w:jc w:val="center"/>
              <w:rPr>
                <w:rFonts w:asciiTheme="minorHAnsi" w:hAnsiTheme="minorHAnsi" w:cstheme="minorHAnsi"/>
                <w:b/>
              </w:rPr>
            </w:pPr>
            <w:r>
              <w:rPr>
                <w:noProof/>
              </w:rPr>
              <w:drawing>
                <wp:inline distT="0" distB="0" distL="0" distR="0" wp14:anchorId="1E84944F" wp14:editId="5F3A4D0D">
                  <wp:extent cx="2377440" cy="1783080"/>
                  <wp:effectExtent l="0" t="0" r="3810" b="7620"/>
                  <wp:docPr id="109046357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463570" name=""/>
                          <pic:cNvPicPr/>
                        </pic:nvPicPr>
                        <pic:blipFill>
                          <a:blip r:embed="rId74">
                            <a:extLst>
                              <a:ext uri="{96DAC541-7B7A-43D3-8B79-37D633B846F1}">
                                <asvg:svgBlip xmlns:asvg="http://schemas.microsoft.com/office/drawing/2016/SVG/main" r:embed="rId75"/>
                              </a:ext>
                            </a:extLst>
                          </a:blip>
                          <a:stretch>
                            <a:fillRect/>
                          </a:stretch>
                        </pic:blipFill>
                        <pic:spPr>
                          <a:xfrm>
                            <a:off x="0" y="0"/>
                            <a:ext cx="2377440" cy="1783080"/>
                          </a:xfrm>
                          <a:prstGeom prst="rect">
                            <a:avLst/>
                          </a:prstGeom>
                        </pic:spPr>
                      </pic:pic>
                    </a:graphicData>
                  </a:graphic>
                </wp:inline>
              </w:drawing>
            </w:r>
          </w:p>
        </w:tc>
        <w:tc>
          <w:tcPr>
            <w:tcW w:w="4500" w:type="dxa"/>
          </w:tcPr>
          <w:p w14:paraId="117226CB" w14:textId="643F5C0C" w:rsidR="00EF4528" w:rsidRDefault="00EF4528" w:rsidP="00EF4528">
            <w:pPr>
              <w:pStyle w:val="NormalWeb"/>
              <w:spacing w:before="0" w:beforeAutospacing="0" w:after="0" w:afterAutospacing="0"/>
            </w:pPr>
            <w:r>
              <w:rPr>
                <w:rFonts w:ascii="Calibri" w:eastAsia="+mn-ea" w:hAnsi="Calibri" w:cs="+mn-cs"/>
                <w:color w:val="000000"/>
                <w:kern w:val="24"/>
              </w:rPr>
              <w:t xml:space="preserve">Both the ECE Standards and the K-12 Special Education Standards may be ones that will be used at times by EI/ECSE professionals. It is important for both higher education faculty and professional development providers to know about them. For example, if it is a blended ECE and EI/ECSE program, both the ECE and EI/ECSE Standards would be used to develop the curriculum. EI/ECSE professionals working in an inclusive early childhood birth through 8-year setting will </w:t>
            </w:r>
            <w:r>
              <w:rPr>
                <w:rFonts w:ascii="Calibri" w:eastAsia="+mn-ea" w:hAnsi="Calibri" w:cs="+mn-cs"/>
                <w:color w:val="000000"/>
                <w:kern w:val="24"/>
              </w:rPr>
              <w:lastRenderedPageBreak/>
              <w:t>want to know what knowledge and skills that their ECE colleagues were prepared to demonstrate in practice</w:t>
            </w:r>
            <w:r w:rsidR="003F6E4F">
              <w:rPr>
                <w:rFonts w:ascii="Calibri" w:eastAsia="+mn-ea" w:hAnsi="Calibri" w:cs="+mn-cs"/>
                <w:color w:val="000000"/>
                <w:kern w:val="24"/>
              </w:rPr>
              <w:t xml:space="preserve">. </w:t>
            </w:r>
          </w:p>
          <w:p w14:paraId="2843B1C6" w14:textId="77777777" w:rsidR="00936432" w:rsidRDefault="00936432" w:rsidP="00B0080B">
            <w:pPr>
              <w:autoSpaceDE w:val="0"/>
              <w:autoSpaceDN w:val="0"/>
              <w:adjustRightInd w:val="0"/>
              <w:rPr>
                <w:rFonts w:ascii="Arial" w:hAnsi="Arial" w:cs="Arial"/>
              </w:rPr>
            </w:pPr>
          </w:p>
        </w:tc>
      </w:tr>
      <w:tr w:rsidR="00936432" w14:paraId="0FF8D28B" w14:textId="77777777" w:rsidTr="00B0080B">
        <w:tc>
          <w:tcPr>
            <w:tcW w:w="985" w:type="dxa"/>
          </w:tcPr>
          <w:p w14:paraId="25EE8F23" w14:textId="447A0DCB" w:rsidR="00936432" w:rsidRPr="008072E8" w:rsidRDefault="00E55AB3" w:rsidP="00B0080B">
            <w:pPr>
              <w:rPr>
                <w:rFonts w:asciiTheme="minorHAnsi" w:hAnsiTheme="minorHAnsi" w:cstheme="minorHAnsi"/>
              </w:rPr>
            </w:pPr>
            <w:r w:rsidRPr="008072E8">
              <w:rPr>
                <w:rFonts w:asciiTheme="minorHAnsi" w:hAnsiTheme="minorHAnsi" w:cstheme="minorHAnsi"/>
              </w:rPr>
              <w:lastRenderedPageBreak/>
              <w:t>Slide</w:t>
            </w:r>
            <w:r>
              <w:rPr>
                <w:rFonts w:asciiTheme="minorHAnsi" w:hAnsiTheme="minorHAnsi" w:cstheme="minorHAnsi"/>
              </w:rPr>
              <w:t xml:space="preserve"> 36</w:t>
            </w:r>
          </w:p>
        </w:tc>
        <w:tc>
          <w:tcPr>
            <w:tcW w:w="3960" w:type="dxa"/>
          </w:tcPr>
          <w:p w14:paraId="4BF5F214" w14:textId="0CF96714" w:rsidR="00936432" w:rsidRDefault="00591F53" w:rsidP="00B0080B">
            <w:pPr>
              <w:jc w:val="center"/>
              <w:rPr>
                <w:rFonts w:asciiTheme="minorHAnsi" w:hAnsiTheme="minorHAnsi" w:cstheme="minorHAnsi"/>
                <w:b/>
              </w:rPr>
            </w:pPr>
            <w:r>
              <w:rPr>
                <w:noProof/>
              </w:rPr>
              <w:drawing>
                <wp:inline distT="0" distB="0" distL="0" distR="0" wp14:anchorId="56F420F6" wp14:editId="6EA16E22">
                  <wp:extent cx="2377440" cy="1783080"/>
                  <wp:effectExtent l="0" t="0" r="3810" b="7620"/>
                  <wp:docPr id="87766155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661554" name=""/>
                          <pic:cNvPicPr/>
                        </pic:nvPicPr>
                        <pic:blipFill>
                          <a:blip r:embed="rId76">
                            <a:extLst>
                              <a:ext uri="{96DAC541-7B7A-43D3-8B79-37D633B846F1}">
                                <asvg:svgBlip xmlns:asvg="http://schemas.microsoft.com/office/drawing/2016/SVG/main" r:embed="rId77"/>
                              </a:ext>
                            </a:extLst>
                          </a:blip>
                          <a:stretch>
                            <a:fillRect/>
                          </a:stretch>
                        </pic:blipFill>
                        <pic:spPr>
                          <a:xfrm>
                            <a:off x="0" y="0"/>
                            <a:ext cx="2377440" cy="1783080"/>
                          </a:xfrm>
                          <a:prstGeom prst="rect">
                            <a:avLst/>
                          </a:prstGeom>
                        </pic:spPr>
                      </pic:pic>
                    </a:graphicData>
                  </a:graphic>
                </wp:inline>
              </w:drawing>
            </w:r>
          </w:p>
        </w:tc>
        <w:tc>
          <w:tcPr>
            <w:tcW w:w="4500" w:type="dxa"/>
          </w:tcPr>
          <w:p w14:paraId="204B7D31" w14:textId="01BF5D81" w:rsidR="00591F53" w:rsidRDefault="00591F53" w:rsidP="00591F53">
            <w:pPr>
              <w:pStyle w:val="NormalWeb"/>
              <w:spacing w:before="0" w:beforeAutospacing="0" w:after="0" w:afterAutospacing="0"/>
            </w:pPr>
            <w:r>
              <w:rPr>
                <w:rFonts w:ascii="Calibri" w:eastAsia="+mn-ea" w:hAnsi="Calibri" w:cs="+mn-cs"/>
                <w:color w:val="000000"/>
                <w:kern w:val="24"/>
              </w:rPr>
              <w:t>As an EI/ECSE professional, it is important to know what the current issues and trends are in the field, especially as they influence your advocacy focus and your practice. Although some issues seem to remain constant over time (e.g., adequate funding for EI/ECSE services), other issues and trends change based on societal influences, research, and legislation. Therefore, it is important that we know what sources will be informative in identifying what the current issues and trends are and their implications for us as professionals</w:t>
            </w:r>
            <w:r w:rsidR="00993188">
              <w:rPr>
                <w:rFonts w:ascii="Calibri" w:eastAsia="+mn-ea" w:hAnsi="Calibri" w:cs="+mn-cs"/>
                <w:color w:val="000000"/>
                <w:kern w:val="24"/>
              </w:rPr>
              <w:t xml:space="preserve">. </w:t>
            </w:r>
          </w:p>
          <w:p w14:paraId="3554C43B" w14:textId="77777777" w:rsidR="00936432" w:rsidRDefault="00936432" w:rsidP="00B0080B">
            <w:pPr>
              <w:autoSpaceDE w:val="0"/>
              <w:autoSpaceDN w:val="0"/>
              <w:adjustRightInd w:val="0"/>
              <w:rPr>
                <w:rFonts w:ascii="Arial" w:hAnsi="Arial" w:cs="Arial"/>
              </w:rPr>
            </w:pPr>
          </w:p>
        </w:tc>
      </w:tr>
      <w:tr w:rsidR="00936432" w14:paraId="03CCB760" w14:textId="77777777" w:rsidTr="00B0080B">
        <w:tc>
          <w:tcPr>
            <w:tcW w:w="985" w:type="dxa"/>
          </w:tcPr>
          <w:p w14:paraId="31745499" w14:textId="00B8038D" w:rsidR="00936432" w:rsidRPr="008072E8" w:rsidRDefault="00E55AB3" w:rsidP="00B0080B">
            <w:pPr>
              <w:rPr>
                <w:rFonts w:asciiTheme="minorHAnsi" w:hAnsiTheme="minorHAnsi" w:cstheme="minorHAnsi"/>
              </w:rPr>
            </w:pPr>
            <w:r w:rsidRPr="008072E8">
              <w:rPr>
                <w:rFonts w:asciiTheme="minorHAnsi" w:hAnsiTheme="minorHAnsi" w:cstheme="minorHAnsi"/>
              </w:rPr>
              <w:t>Slide</w:t>
            </w:r>
            <w:r>
              <w:rPr>
                <w:rFonts w:asciiTheme="minorHAnsi" w:hAnsiTheme="minorHAnsi" w:cstheme="minorHAnsi"/>
              </w:rPr>
              <w:t xml:space="preserve"> 37</w:t>
            </w:r>
          </w:p>
        </w:tc>
        <w:tc>
          <w:tcPr>
            <w:tcW w:w="3960" w:type="dxa"/>
          </w:tcPr>
          <w:p w14:paraId="56DE4833" w14:textId="3B3E2742" w:rsidR="00936432" w:rsidRDefault="00DF288B" w:rsidP="00B0080B">
            <w:pPr>
              <w:jc w:val="center"/>
              <w:rPr>
                <w:rFonts w:asciiTheme="minorHAnsi" w:hAnsiTheme="minorHAnsi" w:cstheme="minorHAnsi"/>
                <w:b/>
              </w:rPr>
            </w:pPr>
            <w:r>
              <w:rPr>
                <w:noProof/>
              </w:rPr>
              <w:drawing>
                <wp:inline distT="0" distB="0" distL="0" distR="0" wp14:anchorId="5A74D5B5" wp14:editId="4F376C93">
                  <wp:extent cx="2377440" cy="1783080"/>
                  <wp:effectExtent l="0" t="0" r="3810" b="7620"/>
                  <wp:docPr id="177088029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880292" name=""/>
                          <pic:cNvPicPr/>
                        </pic:nvPicPr>
                        <pic:blipFill>
                          <a:blip r:embed="rId78">
                            <a:extLst>
                              <a:ext uri="{96DAC541-7B7A-43D3-8B79-37D633B846F1}">
                                <asvg:svgBlip xmlns:asvg="http://schemas.microsoft.com/office/drawing/2016/SVG/main" r:embed="rId79"/>
                              </a:ext>
                            </a:extLst>
                          </a:blip>
                          <a:stretch>
                            <a:fillRect/>
                          </a:stretch>
                        </pic:blipFill>
                        <pic:spPr>
                          <a:xfrm>
                            <a:off x="0" y="0"/>
                            <a:ext cx="2377440" cy="1783080"/>
                          </a:xfrm>
                          <a:prstGeom prst="rect">
                            <a:avLst/>
                          </a:prstGeom>
                        </pic:spPr>
                      </pic:pic>
                    </a:graphicData>
                  </a:graphic>
                </wp:inline>
              </w:drawing>
            </w:r>
          </w:p>
        </w:tc>
        <w:tc>
          <w:tcPr>
            <w:tcW w:w="4500" w:type="dxa"/>
          </w:tcPr>
          <w:p w14:paraId="6BB5EC76" w14:textId="3D4DA2D1" w:rsidR="00AF5991" w:rsidRDefault="00AF5991" w:rsidP="00AF5991">
            <w:pPr>
              <w:pStyle w:val="NormalWeb"/>
              <w:spacing w:before="0" w:beforeAutospacing="0" w:after="0" w:afterAutospacing="0"/>
              <w:rPr>
                <w:rFonts w:ascii="Calibri" w:eastAsia="+mn-ea" w:hAnsi="Calibri" w:cs="+mn-cs"/>
                <w:color w:val="000000"/>
                <w:kern w:val="24"/>
              </w:rPr>
            </w:pPr>
            <w:r>
              <w:rPr>
                <w:rFonts w:ascii="Calibri" w:eastAsia="+mn-ea" w:hAnsi="Calibri" w:cs="+mn-cs"/>
                <w:color w:val="000000"/>
                <w:kern w:val="24"/>
              </w:rPr>
              <w:t xml:space="preserve">Both CEC and DEC provide information about current policy related issues for which advocacy is </w:t>
            </w:r>
            <w:r w:rsidR="00A30C8A">
              <w:rPr>
                <w:rFonts w:ascii="Calibri" w:eastAsia="+mn-ea" w:hAnsi="Calibri" w:cs="+mn-cs"/>
                <w:color w:val="000000"/>
                <w:kern w:val="24"/>
              </w:rPr>
              <w:t>needed</w:t>
            </w:r>
            <w:r>
              <w:rPr>
                <w:rFonts w:ascii="Calibri" w:eastAsia="+mn-ea" w:hAnsi="Calibri" w:cs="+mn-cs"/>
                <w:color w:val="000000"/>
                <w:kern w:val="24"/>
              </w:rPr>
              <w:t xml:space="preserve"> at the Policy and Advocacy sections of their websites as well as ways for you to be involved. </w:t>
            </w:r>
          </w:p>
          <w:p w14:paraId="56C77D29" w14:textId="77777777" w:rsidR="00A30C8A" w:rsidRDefault="00A30C8A" w:rsidP="00AF5991">
            <w:pPr>
              <w:pStyle w:val="NormalWeb"/>
              <w:spacing w:before="0" w:beforeAutospacing="0" w:after="0" w:afterAutospacing="0"/>
            </w:pPr>
          </w:p>
          <w:p w14:paraId="3D3D5EA2" w14:textId="15C883AF" w:rsidR="00AF5991" w:rsidRDefault="00AF5991" w:rsidP="00AF5991">
            <w:pPr>
              <w:pStyle w:val="NormalWeb"/>
              <w:spacing w:before="0" w:beforeAutospacing="0" w:after="0" w:afterAutospacing="0"/>
              <w:rPr>
                <w:rFonts w:ascii="Calibri" w:eastAsia="+mn-ea" w:hAnsi="Calibri" w:cs="+mn-cs"/>
                <w:color w:val="000000"/>
                <w:kern w:val="24"/>
              </w:rPr>
            </w:pPr>
            <w:r>
              <w:rPr>
                <w:rFonts w:ascii="Calibri" w:eastAsia="+mn-ea" w:hAnsi="Calibri" w:cs="+mn-cs"/>
                <w:color w:val="000000"/>
                <w:kern w:val="24"/>
              </w:rPr>
              <w:t xml:space="preserve">Professional journals tend to be of two types: those that report research (e.g., </w:t>
            </w:r>
            <w:r>
              <w:rPr>
                <w:rFonts w:ascii="Calibri" w:eastAsia="+mn-ea" w:hAnsi="Calibri" w:cs="+mn-cs"/>
                <w:i/>
                <w:iCs/>
                <w:color w:val="000000"/>
                <w:kern w:val="24"/>
              </w:rPr>
              <w:t>Journal of Early Intervention</w:t>
            </w:r>
            <w:r>
              <w:rPr>
                <w:rFonts w:ascii="Calibri" w:eastAsia="+mn-ea" w:hAnsi="Calibri" w:cs="+mn-cs"/>
                <w:color w:val="000000"/>
                <w:kern w:val="24"/>
              </w:rPr>
              <w:t xml:space="preserve">) and those that include articles about how that research informs practice (e.g., </w:t>
            </w:r>
            <w:r>
              <w:rPr>
                <w:rFonts w:ascii="Calibri" w:eastAsia="+mn-ea" w:hAnsi="Calibri" w:cs="+mn-cs"/>
                <w:i/>
                <w:iCs/>
                <w:color w:val="000000"/>
                <w:kern w:val="24"/>
              </w:rPr>
              <w:t>Young Exceptional Children</w:t>
            </w:r>
            <w:r>
              <w:rPr>
                <w:rFonts w:ascii="Calibri" w:eastAsia="+mn-ea" w:hAnsi="Calibri" w:cs="+mn-cs"/>
                <w:color w:val="000000"/>
                <w:kern w:val="24"/>
              </w:rPr>
              <w:t>)</w:t>
            </w:r>
            <w:r w:rsidR="003F6E4F">
              <w:rPr>
                <w:rFonts w:ascii="Calibri" w:eastAsia="+mn-ea" w:hAnsi="Calibri" w:cs="+mn-cs"/>
                <w:color w:val="000000"/>
                <w:kern w:val="24"/>
              </w:rPr>
              <w:t xml:space="preserve">. </w:t>
            </w:r>
          </w:p>
          <w:p w14:paraId="73705DA4" w14:textId="77777777" w:rsidR="00A30C8A" w:rsidRDefault="00A30C8A" w:rsidP="00AF5991">
            <w:pPr>
              <w:pStyle w:val="NormalWeb"/>
              <w:spacing w:before="0" w:beforeAutospacing="0" w:after="0" w:afterAutospacing="0"/>
            </w:pPr>
          </w:p>
          <w:p w14:paraId="766438C0" w14:textId="21EFE01A" w:rsidR="00AF5991" w:rsidRDefault="00AF5991" w:rsidP="00AF5991">
            <w:pPr>
              <w:pStyle w:val="NormalWeb"/>
              <w:spacing w:before="0" w:beforeAutospacing="0" w:after="0" w:afterAutospacing="0"/>
              <w:rPr>
                <w:rFonts w:ascii="Calibri" w:eastAsia="+mn-ea" w:hAnsi="Calibri" w:cs="+mn-cs"/>
                <w:color w:val="000000"/>
                <w:kern w:val="24"/>
              </w:rPr>
            </w:pPr>
            <w:r>
              <w:rPr>
                <w:rFonts w:ascii="Calibri" w:eastAsia="+mn-ea" w:hAnsi="Calibri" w:cs="+mn-cs"/>
                <w:color w:val="000000"/>
                <w:kern w:val="24"/>
              </w:rPr>
              <w:t xml:space="preserve">NIEER conducts research into </w:t>
            </w:r>
            <w:r w:rsidR="00993188">
              <w:rPr>
                <w:rFonts w:ascii="Calibri" w:eastAsia="+mn-ea" w:hAnsi="Calibri" w:cs="+mn-cs"/>
                <w:color w:val="000000"/>
                <w:kern w:val="24"/>
              </w:rPr>
              <w:t>diverse topics</w:t>
            </w:r>
            <w:r>
              <w:rPr>
                <w:rFonts w:ascii="Calibri" w:eastAsia="+mn-ea" w:hAnsi="Calibri" w:cs="+mn-cs"/>
                <w:color w:val="000000"/>
                <w:kern w:val="24"/>
              </w:rPr>
              <w:t>/issues related to ECE and EI/ECSE. Its website include</w:t>
            </w:r>
            <w:r w:rsidR="00A30C8A">
              <w:rPr>
                <w:rFonts w:ascii="Calibri" w:eastAsia="+mn-ea" w:hAnsi="Calibri" w:cs="+mn-cs"/>
                <w:color w:val="000000"/>
                <w:kern w:val="24"/>
              </w:rPr>
              <w:t>s</w:t>
            </w:r>
            <w:r>
              <w:rPr>
                <w:rFonts w:ascii="Calibri" w:eastAsia="+mn-ea" w:hAnsi="Calibri" w:cs="+mn-cs"/>
                <w:color w:val="000000"/>
                <w:kern w:val="24"/>
              </w:rPr>
              <w:t xml:space="preserve"> reports of those research studies, as well as resources to inform how that research might be applied, current news in the field and other products.</w:t>
            </w:r>
          </w:p>
          <w:p w14:paraId="7C8BFD10" w14:textId="77777777" w:rsidR="00A30C8A" w:rsidRDefault="00A30C8A" w:rsidP="00AF5991">
            <w:pPr>
              <w:pStyle w:val="NormalWeb"/>
              <w:spacing w:before="0" w:beforeAutospacing="0" w:after="0" w:afterAutospacing="0"/>
            </w:pPr>
          </w:p>
          <w:p w14:paraId="3A5D83BF" w14:textId="77777777" w:rsidR="00A30C8A" w:rsidRDefault="00AF5991" w:rsidP="00AF5991">
            <w:pPr>
              <w:pStyle w:val="NormalWeb"/>
              <w:spacing w:before="0" w:beforeAutospacing="0" w:after="0" w:afterAutospacing="0"/>
              <w:rPr>
                <w:rFonts w:ascii="Calibri" w:eastAsia="+mn-ea" w:hAnsi="Calibri" w:cs="+mn-cs"/>
                <w:color w:val="000000"/>
                <w:kern w:val="24"/>
              </w:rPr>
            </w:pPr>
            <w:r>
              <w:rPr>
                <w:rFonts w:ascii="Calibri" w:eastAsia="+mn-ea" w:hAnsi="Calibri" w:cs="+mn-cs"/>
                <w:color w:val="000000"/>
                <w:kern w:val="24"/>
              </w:rPr>
              <w:t xml:space="preserve">OSERS offers multiple ways in which </w:t>
            </w:r>
            <w:r w:rsidR="00A30C8A">
              <w:rPr>
                <w:rFonts w:ascii="Calibri" w:eastAsia="+mn-ea" w:hAnsi="Calibri" w:cs="+mn-cs"/>
                <w:color w:val="000000"/>
                <w:kern w:val="24"/>
              </w:rPr>
              <w:t>a professional</w:t>
            </w:r>
            <w:r>
              <w:rPr>
                <w:rFonts w:ascii="Calibri" w:eastAsia="+mn-ea" w:hAnsi="Calibri" w:cs="+mn-cs"/>
                <w:color w:val="000000"/>
                <w:kern w:val="24"/>
              </w:rPr>
              <w:t xml:space="preserve"> can stay abreast of current issues and trends (e.g., newsletters, blogs, listservs), and its website includes how one can sign up for these. </w:t>
            </w:r>
          </w:p>
          <w:p w14:paraId="7DE21E06" w14:textId="20D22EE3" w:rsidR="00AF5991" w:rsidRDefault="00AF5991" w:rsidP="00AF5991">
            <w:pPr>
              <w:pStyle w:val="NormalWeb"/>
              <w:spacing w:before="0" w:beforeAutospacing="0" w:after="0" w:afterAutospacing="0"/>
            </w:pPr>
            <w:r>
              <w:rPr>
                <w:rFonts w:ascii="Calibri" w:eastAsia="+mn-ea" w:hAnsi="Calibri" w:cs="+mn-cs"/>
                <w:color w:val="000000"/>
                <w:kern w:val="24"/>
              </w:rPr>
              <w:lastRenderedPageBreak/>
              <w:t>Similarly, ECTA and DEC provide email updates that include information about policy, practice, and research. The links provided in the slide include information about how to sign up for these updates.</w:t>
            </w:r>
          </w:p>
          <w:p w14:paraId="2884A578" w14:textId="0A3A4829" w:rsidR="00936432" w:rsidRDefault="00936432" w:rsidP="00B0080B">
            <w:pPr>
              <w:autoSpaceDE w:val="0"/>
              <w:autoSpaceDN w:val="0"/>
              <w:adjustRightInd w:val="0"/>
              <w:rPr>
                <w:rFonts w:ascii="Arial" w:hAnsi="Arial" w:cs="Arial"/>
              </w:rPr>
            </w:pPr>
          </w:p>
        </w:tc>
      </w:tr>
      <w:tr w:rsidR="00936432" w14:paraId="6A29EFF7" w14:textId="77777777" w:rsidTr="00B0080B">
        <w:tc>
          <w:tcPr>
            <w:tcW w:w="985" w:type="dxa"/>
          </w:tcPr>
          <w:p w14:paraId="576FDF26" w14:textId="3A9A1E19" w:rsidR="00936432" w:rsidRPr="008072E8" w:rsidRDefault="00E55AB3" w:rsidP="00B0080B">
            <w:pPr>
              <w:rPr>
                <w:rFonts w:asciiTheme="minorHAnsi" w:hAnsiTheme="minorHAnsi" w:cstheme="minorHAnsi"/>
              </w:rPr>
            </w:pPr>
            <w:r w:rsidRPr="008072E8">
              <w:rPr>
                <w:rFonts w:asciiTheme="minorHAnsi" w:hAnsiTheme="minorHAnsi" w:cstheme="minorHAnsi"/>
              </w:rPr>
              <w:lastRenderedPageBreak/>
              <w:t>Slide</w:t>
            </w:r>
            <w:r>
              <w:rPr>
                <w:rFonts w:asciiTheme="minorHAnsi" w:hAnsiTheme="minorHAnsi" w:cstheme="minorHAnsi"/>
              </w:rPr>
              <w:t xml:space="preserve"> 38</w:t>
            </w:r>
          </w:p>
        </w:tc>
        <w:tc>
          <w:tcPr>
            <w:tcW w:w="3960" w:type="dxa"/>
          </w:tcPr>
          <w:p w14:paraId="79D0A592" w14:textId="6A46D425" w:rsidR="00936432" w:rsidRDefault="00DF288B" w:rsidP="00B0080B">
            <w:pPr>
              <w:jc w:val="center"/>
              <w:rPr>
                <w:rFonts w:asciiTheme="minorHAnsi" w:hAnsiTheme="minorHAnsi" w:cstheme="minorHAnsi"/>
                <w:b/>
              </w:rPr>
            </w:pPr>
            <w:r>
              <w:rPr>
                <w:noProof/>
              </w:rPr>
              <w:drawing>
                <wp:inline distT="0" distB="0" distL="0" distR="0" wp14:anchorId="3A45745F" wp14:editId="158E2DB1">
                  <wp:extent cx="2377440" cy="1783080"/>
                  <wp:effectExtent l="0" t="0" r="3810" b="7620"/>
                  <wp:docPr id="24194054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940541" name=""/>
                          <pic:cNvPicPr/>
                        </pic:nvPicPr>
                        <pic:blipFill>
                          <a:blip r:embed="rId80">
                            <a:extLst>
                              <a:ext uri="{96DAC541-7B7A-43D3-8B79-37D633B846F1}">
                                <asvg:svgBlip xmlns:asvg="http://schemas.microsoft.com/office/drawing/2016/SVG/main" r:embed="rId81"/>
                              </a:ext>
                            </a:extLst>
                          </a:blip>
                          <a:stretch>
                            <a:fillRect/>
                          </a:stretch>
                        </pic:blipFill>
                        <pic:spPr>
                          <a:xfrm>
                            <a:off x="0" y="0"/>
                            <a:ext cx="2377440" cy="1783080"/>
                          </a:xfrm>
                          <a:prstGeom prst="rect">
                            <a:avLst/>
                          </a:prstGeom>
                        </pic:spPr>
                      </pic:pic>
                    </a:graphicData>
                  </a:graphic>
                </wp:inline>
              </w:drawing>
            </w:r>
          </w:p>
        </w:tc>
        <w:tc>
          <w:tcPr>
            <w:tcW w:w="4500" w:type="dxa"/>
          </w:tcPr>
          <w:p w14:paraId="4047E97F" w14:textId="77777777" w:rsidR="00A30C8A" w:rsidRDefault="00A30C8A" w:rsidP="00A30C8A">
            <w:pPr>
              <w:pStyle w:val="NormalWeb"/>
              <w:spacing w:before="0" w:beforeAutospacing="0" w:after="0" w:afterAutospacing="0"/>
              <w:rPr>
                <w:rFonts w:ascii="Calibri" w:eastAsia="+mn-ea" w:hAnsi="Calibri" w:cs="+mn-cs"/>
                <w:color w:val="000000"/>
                <w:kern w:val="24"/>
              </w:rPr>
            </w:pPr>
            <w:r>
              <w:rPr>
                <w:rFonts w:ascii="Calibri" w:eastAsia="+mn-ea" w:hAnsi="Calibri" w:cs="+mn-cs"/>
                <w:color w:val="000000"/>
                <w:kern w:val="24"/>
              </w:rPr>
              <w:t>Introduce the activity. It could be done individually or in a small group. Then, in the large group ask individuals or small groups to share their source and what they identified as an issue and a trend.</w:t>
            </w:r>
          </w:p>
          <w:p w14:paraId="43F3BE60" w14:textId="77777777" w:rsidR="00A30C8A" w:rsidRDefault="00A30C8A" w:rsidP="00A30C8A">
            <w:pPr>
              <w:pStyle w:val="NormalWeb"/>
              <w:spacing w:before="0" w:beforeAutospacing="0" w:after="0" w:afterAutospacing="0"/>
            </w:pPr>
          </w:p>
          <w:p w14:paraId="21D58016" w14:textId="77777777" w:rsidR="00A30C8A" w:rsidRDefault="00A30C8A" w:rsidP="00A30C8A">
            <w:pPr>
              <w:pStyle w:val="NormalWeb"/>
              <w:spacing w:before="0" w:beforeAutospacing="0" w:after="0" w:afterAutospacing="0"/>
            </w:pPr>
            <w:r>
              <w:rPr>
                <w:rFonts w:ascii="Calibri" w:eastAsia="+mn-ea" w:hAnsi="Calibri" w:cs="+mn-cs"/>
                <w:color w:val="000000"/>
                <w:kern w:val="24"/>
              </w:rPr>
              <w:t xml:space="preserve">Note: The link for the DEC email updates is actually the page to sign-up for all updates or select ones. If this link is chosen, they should google DEC Update – Weekly Newsletter or DEC Spotlight. </w:t>
            </w:r>
          </w:p>
          <w:p w14:paraId="546CBA0A" w14:textId="77777777" w:rsidR="00936432" w:rsidRDefault="00936432" w:rsidP="00B0080B">
            <w:pPr>
              <w:autoSpaceDE w:val="0"/>
              <w:autoSpaceDN w:val="0"/>
              <w:adjustRightInd w:val="0"/>
              <w:rPr>
                <w:rFonts w:ascii="Arial" w:hAnsi="Arial" w:cs="Arial"/>
              </w:rPr>
            </w:pPr>
          </w:p>
        </w:tc>
      </w:tr>
      <w:tr w:rsidR="00936432" w14:paraId="34375CB8" w14:textId="77777777" w:rsidTr="00B0080B">
        <w:tc>
          <w:tcPr>
            <w:tcW w:w="985" w:type="dxa"/>
          </w:tcPr>
          <w:p w14:paraId="3B9DB5A0" w14:textId="4184DCBE" w:rsidR="00936432" w:rsidRPr="008072E8" w:rsidRDefault="00E55AB3" w:rsidP="00B0080B">
            <w:pPr>
              <w:rPr>
                <w:rFonts w:asciiTheme="minorHAnsi" w:hAnsiTheme="minorHAnsi" w:cstheme="minorHAnsi"/>
              </w:rPr>
            </w:pPr>
            <w:r w:rsidRPr="008072E8">
              <w:rPr>
                <w:rFonts w:asciiTheme="minorHAnsi" w:hAnsiTheme="minorHAnsi" w:cstheme="minorHAnsi"/>
              </w:rPr>
              <w:t>Slide</w:t>
            </w:r>
            <w:r>
              <w:rPr>
                <w:rFonts w:asciiTheme="minorHAnsi" w:hAnsiTheme="minorHAnsi" w:cstheme="minorHAnsi"/>
              </w:rPr>
              <w:t xml:space="preserve"> 39</w:t>
            </w:r>
          </w:p>
        </w:tc>
        <w:tc>
          <w:tcPr>
            <w:tcW w:w="3960" w:type="dxa"/>
          </w:tcPr>
          <w:p w14:paraId="2C4D7E6A" w14:textId="12EF2C07" w:rsidR="00936432" w:rsidRDefault="00DF288B" w:rsidP="00B0080B">
            <w:pPr>
              <w:jc w:val="center"/>
              <w:rPr>
                <w:rFonts w:asciiTheme="minorHAnsi" w:hAnsiTheme="minorHAnsi" w:cstheme="minorHAnsi"/>
                <w:b/>
              </w:rPr>
            </w:pPr>
            <w:r>
              <w:rPr>
                <w:noProof/>
              </w:rPr>
              <w:drawing>
                <wp:inline distT="0" distB="0" distL="0" distR="0" wp14:anchorId="7C78C408" wp14:editId="40056FA7">
                  <wp:extent cx="2377440" cy="1783080"/>
                  <wp:effectExtent l="0" t="0" r="3810" b="7620"/>
                  <wp:docPr id="91404653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046532" name=""/>
                          <pic:cNvPicPr/>
                        </pic:nvPicPr>
                        <pic:blipFill>
                          <a:blip r:embed="rId82">
                            <a:extLst>
                              <a:ext uri="{96DAC541-7B7A-43D3-8B79-37D633B846F1}">
                                <asvg:svgBlip xmlns:asvg="http://schemas.microsoft.com/office/drawing/2016/SVG/main" r:embed="rId83"/>
                              </a:ext>
                            </a:extLst>
                          </a:blip>
                          <a:stretch>
                            <a:fillRect/>
                          </a:stretch>
                        </pic:blipFill>
                        <pic:spPr>
                          <a:xfrm>
                            <a:off x="0" y="0"/>
                            <a:ext cx="2377440" cy="1783080"/>
                          </a:xfrm>
                          <a:prstGeom prst="rect">
                            <a:avLst/>
                          </a:prstGeom>
                        </pic:spPr>
                      </pic:pic>
                    </a:graphicData>
                  </a:graphic>
                </wp:inline>
              </w:drawing>
            </w:r>
          </w:p>
        </w:tc>
        <w:tc>
          <w:tcPr>
            <w:tcW w:w="4500" w:type="dxa"/>
          </w:tcPr>
          <w:p w14:paraId="33F76055" w14:textId="77777777" w:rsidR="00936432" w:rsidRDefault="00936432" w:rsidP="00B0080B">
            <w:pPr>
              <w:autoSpaceDE w:val="0"/>
              <w:autoSpaceDN w:val="0"/>
              <w:adjustRightInd w:val="0"/>
              <w:rPr>
                <w:rFonts w:ascii="Arial" w:hAnsi="Arial" w:cs="Arial"/>
              </w:rPr>
            </w:pPr>
          </w:p>
        </w:tc>
      </w:tr>
      <w:tr w:rsidR="00936432" w14:paraId="592C9E62" w14:textId="77777777" w:rsidTr="00B0080B">
        <w:tc>
          <w:tcPr>
            <w:tcW w:w="985" w:type="dxa"/>
          </w:tcPr>
          <w:p w14:paraId="095C55F4" w14:textId="425786E2" w:rsidR="00936432" w:rsidRPr="008072E8" w:rsidRDefault="00E55AB3" w:rsidP="00B0080B">
            <w:pPr>
              <w:rPr>
                <w:rFonts w:asciiTheme="minorHAnsi" w:hAnsiTheme="minorHAnsi" w:cstheme="minorHAnsi"/>
              </w:rPr>
            </w:pPr>
            <w:r w:rsidRPr="008072E8">
              <w:rPr>
                <w:rFonts w:asciiTheme="minorHAnsi" w:hAnsiTheme="minorHAnsi" w:cstheme="minorHAnsi"/>
              </w:rPr>
              <w:t>Slide</w:t>
            </w:r>
            <w:r>
              <w:rPr>
                <w:rFonts w:asciiTheme="minorHAnsi" w:hAnsiTheme="minorHAnsi" w:cstheme="minorHAnsi"/>
              </w:rPr>
              <w:t xml:space="preserve"> 40</w:t>
            </w:r>
          </w:p>
        </w:tc>
        <w:tc>
          <w:tcPr>
            <w:tcW w:w="3960" w:type="dxa"/>
          </w:tcPr>
          <w:p w14:paraId="365A2CAF" w14:textId="6B3060B1" w:rsidR="00936432" w:rsidRDefault="00A30C8A" w:rsidP="00B0080B">
            <w:pPr>
              <w:jc w:val="center"/>
              <w:rPr>
                <w:rFonts w:asciiTheme="minorHAnsi" w:hAnsiTheme="minorHAnsi" w:cstheme="minorHAnsi"/>
                <w:b/>
              </w:rPr>
            </w:pPr>
            <w:r>
              <w:rPr>
                <w:noProof/>
              </w:rPr>
              <w:drawing>
                <wp:inline distT="0" distB="0" distL="0" distR="0" wp14:anchorId="39FA4BC1" wp14:editId="523902DB">
                  <wp:extent cx="2377440" cy="1783080"/>
                  <wp:effectExtent l="0" t="0" r="3810" b="7620"/>
                  <wp:docPr id="124470837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708378" name=""/>
                          <pic:cNvPicPr/>
                        </pic:nvPicPr>
                        <pic:blipFill>
                          <a:blip r:embed="rId84">
                            <a:extLst>
                              <a:ext uri="{96DAC541-7B7A-43D3-8B79-37D633B846F1}">
                                <asvg:svgBlip xmlns:asvg="http://schemas.microsoft.com/office/drawing/2016/SVG/main" r:embed="rId85"/>
                              </a:ext>
                            </a:extLst>
                          </a:blip>
                          <a:stretch>
                            <a:fillRect/>
                          </a:stretch>
                        </pic:blipFill>
                        <pic:spPr>
                          <a:xfrm>
                            <a:off x="0" y="0"/>
                            <a:ext cx="2377440" cy="1783080"/>
                          </a:xfrm>
                          <a:prstGeom prst="rect">
                            <a:avLst/>
                          </a:prstGeom>
                        </pic:spPr>
                      </pic:pic>
                    </a:graphicData>
                  </a:graphic>
                </wp:inline>
              </w:drawing>
            </w:r>
          </w:p>
        </w:tc>
        <w:tc>
          <w:tcPr>
            <w:tcW w:w="4500" w:type="dxa"/>
          </w:tcPr>
          <w:p w14:paraId="3C711482" w14:textId="77777777" w:rsidR="00936432" w:rsidRDefault="00936432" w:rsidP="00B0080B">
            <w:pPr>
              <w:autoSpaceDE w:val="0"/>
              <w:autoSpaceDN w:val="0"/>
              <w:adjustRightInd w:val="0"/>
              <w:rPr>
                <w:rFonts w:ascii="Arial" w:hAnsi="Arial" w:cs="Arial"/>
              </w:rPr>
            </w:pPr>
          </w:p>
        </w:tc>
      </w:tr>
      <w:tr w:rsidR="00936432" w14:paraId="00B0D037" w14:textId="77777777" w:rsidTr="00B0080B">
        <w:tc>
          <w:tcPr>
            <w:tcW w:w="985" w:type="dxa"/>
          </w:tcPr>
          <w:p w14:paraId="788ED7C6" w14:textId="23B8EA7A" w:rsidR="00936432" w:rsidRPr="008072E8" w:rsidRDefault="00E55AB3" w:rsidP="00B0080B">
            <w:pPr>
              <w:rPr>
                <w:rFonts w:asciiTheme="minorHAnsi" w:hAnsiTheme="minorHAnsi" w:cstheme="minorHAnsi"/>
              </w:rPr>
            </w:pPr>
            <w:r w:rsidRPr="008072E8">
              <w:rPr>
                <w:rFonts w:asciiTheme="minorHAnsi" w:hAnsiTheme="minorHAnsi" w:cstheme="minorHAnsi"/>
              </w:rPr>
              <w:lastRenderedPageBreak/>
              <w:t>Slide</w:t>
            </w:r>
            <w:r>
              <w:rPr>
                <w:rFonts w:asciiTheme="minorHAnsi" w:hAnsiTheme="minorHAnsi" w:cstheme="minorHAnsi"/>
              </w:rPr>
              <w:t xml:space="preserve"> 41</w:t>
            </w:r>
          </w:p>
        </w:tc>
        <w:tc>
          <w:tcPr>
            <w:tcW w:w="3960" w:type="dxa"/>
          </w:tcPr>
          <w:p w14:paraId="1AF8B41A" w14:textId="72383846" w:rsidR="00936432" w:rsidRDefault="00A30C8A" w:rsidP="00B0080B">
            <w:pPr>
              <w:jc w:val="center"/>
              <w:rPr>
                <w:rFonts w:asciiTheme="minorHAnsi" w:hAnsiTheme="minorHAnsi" w:cstheme="minorHAnsi"/>
                <w:b/>
              </w:rPr>
            </w:pPr>
            <w:r>
              <w:rPr>
                <w:noProof/>
              </w:rPr>
              <w:drawing>
                <wp:inline distT="0" distB="0" distL="0" distR="0" wp14:anchorId="71D3C7B1" wp14:editId="64A0D1A7">
                  <wp:extent cx="2377440" cy="1783080"/>
                  <wp:effectExtent l="0" t="0" r="3810" b="7620"/>
                  <wp:docPr id="137657825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578256" name=""/>
                          <pic:cNvPicPr/>
                        </pic:nvPicPr>
                        <pic:blipFill>
                          <a:blip r:embed="rId86">
                            <a:extLst>
                              <a:ext uri="{96DAC541-7B7A-43D3-8B79-37D633B846F1}">
                                <asvg:svgBlip xmlns:asvg="http://schemas.microsoft.com/office/drawing/2016/SVG/main" r:embed="rId87"/>
                              </a:ext>
                            </a:extLst>
                          </a:blip>
                          <a:stretch>
                            <a:fillRect/>
                          </a:stretch>
                        </pic:blipFill>
                        <pic:spPr>
                          <a:xfrm>
                            <a:off x="0" y="0"/>
                            <a:ext cx="2377440" cy="1783080"/>
                          </a:xfrm>
                          <a:prstGeom prst="rect">
                            <a:avLst/>
                          </a:prstGeom>
                        </pic:spPr>
                      </pic:pic>
                    </a:graphicData>
                  </a:graphic>
                </wp:inline>
              </w:drawing>
            </w:r>
          </w:p>
        </w:tc>
        <w:tc>
          <w:tcPr>
            <w:tcW w:w="4500" w:type="dxa"/>
          </w:tcPr>
          <w:p w14:paraId="522215F2" w14:textId="77777777" w:rsidR="00936432" w:rsidRDefault="00936432" w:rsidP="00B0080B">
            <w:pPr>
              <w:autoSpaceDE w:val="0"/>
              <w:autoSpaceDN w:val="0"/>
              <w:adjustRightInd w:val="0"/>
              <w:rPr>
                <w:rFonts w:ascii="Arial" w:hAnsi="Arial" w:cs="Arial"/>
              </w:rPr>
            </w:pPr>
          </w:p>
        </w:tc>
      </w:tr>
      <w:tr w:rsidR="00936432" w14:paraId="492910B6" w14:textId="77777777" w:rsidTr="00B0080B">
        <w:tc>
          <w:tcPr>
            <w:tcW w:w="985" w:type="dxa"/>
          </w:tcPr>
          <w:p w14:paraId="281CF26E" w14:textId="261250E3" w:rsidR="00936432" w:rsidRPr="008072E8" w:rsidRDefault="00E55AB3" w:rsidP="00B0080B">
            <w:pPr>
              <w:rPr>
                <w:rFonts w:asciiTheme="minorHAnsi" w:hAnsiTheme="minorHAnsi" w:cstheme="minorHAnsi"/>
              </w:rPr>
            </w:pPr>
            <w:r w:rsidRPr="008072E8">
              <w:rPr>
                <w:rFonts w:asciiTheme="minorHAnsi" w:hAnsiTheme="minorHAnsi" w:cstheme="minorHAnsi"/>
              </w:rPr>
              <w:t>Slide</w:t>
            </w:r>
            <w:r>
              <w:rPr>
                <w:rFonts w:asciiTheme="minorHAnsi" w:hAnsiTheme="minorHAnsi" w:cstheme="minorHAnsi"/>
              </w:rPr>
              <w:t xml:space="preserve"> 42</w:t>
            </w:r>
          </w:p>
        </w:tc>
        <w:tc>
          <w:tcPr>
            <w:tcW w:w="3960" w:type="dxa"/>
          </w:tcPr>
          <w:p w14:paraId="798D1D08" w14:textId="11A7E7A0" w:rsidR="00936432" w:rsidRDefault="00A30C8A" w:rsidP="00B0080B">
            <w:pPr>
              <w:jc w:val="center"/>
              <w:rPr>
                <w:rFonts w:asciiTheme="minorHAnsi" w:hAnsiTheme="minorHAnsi" w:cstheme="minorHAnsi"/>
                <w:b/>
              </w:rPr>
            </w:pPr>
            <w:r>
              <w:rPr>
                <w:noProof/>
              </w:rPr>
              <w:drawing>
                <wp:inline distT="0" distB="0" distL="0" distR="0" wp14:anchorId="716D8EA2" wp14:editId="1305CED2">
                  <wp:extent cx="2377440" cy="1783080"/>
                  <wp:effectExtent l="0" t="0" r="3810" b="7620"/>
                  <wp:docPr id="171857460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574607" name=""/>
                          <pic:cNvPicPr/>
                        </pic:nvPicPr>
                        <pic:blipFill>
                          <a:blip r:embed="rId88">
                            <a:extLst>
                              <a:ext uri="{96DAC541-7B7A-43D3-8B79-37D633B846F1}">
                                <asvg:svgBlip xmlns:asvg="http://schemas.microsoft.com/office/drawing/2016/SVG/main" r:embed="rId89"/>
                              </a:ext>
                            </a:extLst>
                          </a:blip>
                          <a:stretch>
                            <a:fillRect/>
                          </a:stretch>
                        </pic:blipFill>
                        <pic:spPr>
                          <a:xfrm>
                            <a:off x="0" y="0"/>
                            <a:ext cx="2377440" cy="1783080"/>
                          </a:xfrm>
                          <a:prstGeom prst="rect">
                            <a:avLst/>
                          </a:prstGeom>
                        </pic:spPr>
                      </pic:pic>
                    </a:graphicData>
                  </a:graphic>
                </wp:inline>
              </w:drawing>
            </w:r>
          </w:p>
        </w:tc>
        <w:tc>
          <w:tcPr>
            <w:tcW w:w="4500" w:type="dxa"/>
          </w:tcPr>
          <w:p w14:paraId="359FA927" w14:textId="77777777" w:rsidR="00936432" w:rsidRDefault="00936432" w:rsidP="00B0080B">
            <w:pPr>
              <w:autoSpaceDE w:val="0"/>
              <w:autoSpaceDN w:val="0"/>
              <w:adjustRightInd w:val="0"/>
              <w:rPr>
                <w:rFonts w:ascii="Arial" w:hAnsi="Arial" w:cs="Arial"/>
              </w:rPr>
            </w:pPr>
          </w:p>
        </w:tc>
      </w:tr>
    </w:tbl>
    <w:p w14:paraId="04A0F6A4" w14:textId="77777777" w:rsidR="00967651" w:rsidRDefault="00967651" w:rsidP="00B0080B"/>
    <w:sectPr w:rsidR="0096765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n-ea">
    <w:panose1 w:val="00000000000000000000"/>
    <w:charset w:val="00"/>
    <w:family w:val="roman"/>
    <w:notTrueType/>
    <w:pitch w:val="default"/>
  </w:font>
  <w:font w:name="+mn-cs">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D15501"/>
    <w:multiLevelType w:val="hybridMultilevel"/>
    <w:tmpl w:val="80442B80"/>
    <w:lvl w:ilvl="0" w:tplc="7A8CB504">
      <w:start w:val="8"/>
      <w:numFmt w:val="bullet"/>
      <w:lvlText w:val="-"/>
      <w:lvlJc w:val="left"/>
      <w:pPr>
        <w:ind w:left="0" w:hanging="360"/>
      </w:pPr>
      <w:rPr>
        <w:rFonts w:ascii="Calibri" w:eastAsiaTheme="minorHAnsi" w:hAnsi="Calibri" w:cs="Calibri"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 w15:restartNumberingAfterBreak="0">
    <w:nsid w:val="09D4463C"/>
    <w:multiLevelType w:val="hybridMultilevel"/>
    <w:tmpl w:val="7C622724"/>
    <w:lvl w:ilvl="0" w:tplc="1D2ED1AA">
      <w:start w:val="1"/>
      <w:numFmt w:val="bullet"/>
      <w:lvlText w:val="•"/>
      <w:lvlJc w:val="left"/>
      <w:pPr>
        <w:tabs>
          <w:tab w:val="num" w:pos="-1182"/>
        </w:tabs>
        <w:ind w:left="-1182" w:hanging="360"/>
      </w:pPr>
      <w:rPr>
        <w:rFonts w:ascii="Arial" w:hAnsi="Arial" w:hint="default"/>
      </w:rPr>
    </w:lvl>
    <w:lvl w:ilvl="1" w:tplc="FE7A1500" w:tentative="1">
      <w:start w:val="1"/>
      <w:numFmt w:val="bullet"/>
      <w:lvlText w:val="•"/>
      <w:lvlJc w:val="left"/>
      <w:pPr>
        <w:tabs>
          <w:tab w:val="num" w:pos="-462"/>
        </w:tabs>
        <w:ind w:left="-462" w:hanging="360"/>
      </w:pPr>
      <w:rPr>
        <w:rFonts w:ascii="Arial" w:hAnsi="Arial" w:hint="default"/>
      </w:rPr>
    </w:lvl>
    <w:lvl w:ilvl="2" w:tplc="062E8CF6" w:tentative="1">
      <w:start w:val="1"/>
      <w:numFmt w:val="bullet"/>
      <w:lvlText w:val="•"/>
      <w:lvlJc w:val="left"/>
      <w:pPr>
        <w:tabs>
          <w:tab w:val="num" w:pos="258"/>
        </w:tabs>
        <w:ind w:left="258" w:hanging="360"/>
      </w:pPr>
      <w:rPr>
        <w:rFonts w:ascii="Arial" w:hAnsi="Arial" w:hint="default"/>
      </w:rPr>
    </w:lvl>
    <w:lvl w:ilvl="3" w:tplc="3ACE4862" w:tentative="1">
      <w:start w:val="1"/>
      <w:numFmt w:val="bullet"/>
      <w:lvlText w:val="•"/>
      <w:lvlJc w:val="left"/>
      <w:pPr>
        <w:tabs>
          <w:tab w:val="num" w:pos="978"/>
        </w:tabs>
        <w:ind w:left="978" w:hanging="360"/>
      </w:pPr>
      <w:rPr>
        <w:rFonts w:ascii="Arial" w:hAnsi="Arial" w:hint="default"/>
      </w:rPr>
    </w:lvl>
    <w:lvl w:ilvl="4" w:tplc="41ACF63C" w:tentative="1">
      <w:start w:val="1"/>
      <w:numFmt w:val="bullet"/>
      <w:lvlText w:val="•"/>
      <w:lvlJc w:val="left"/>
      <w:pPr>
        <w:tabs>
          <w:tab w:val="num" w:pos="1698"/>
        </w:tabs>
        <w:ind w:left="1698" w:hanging="360"/>
      </w:pPr>
      <w:rPr>
        <w:rFonts w:ascii="Arial" w:hAnsi="Arial" w:hint="default"/>
      </w:rPr>
    </w:lvl>
    <w:lvl w:ilvl="5" w:tplc="0B52BC7C" w:tentative="1">
      <w:start w:val="1"/>
      <w:numFmt w:val="bullet"/>
      <w:lvlText w:val="•"/>
      <w:lvlJc w:val="left"/>
      <w:pPr>
        <w:tabs>
          <w:tab w:val="num" w:pos="2418"/>
        </w:tabs>
        <w:ind w:left="2418" w:hanging="360"/>
      </w:pPr>
      <w:rPr>
        <w:rFonts w:ascii="Arial" w:hAnsi="Arial" w:hint="default"/>
      </w:rPr>
    </w:lvl>
    <w:lvl w:ilvl="6" w:tplc="5EC41B8E" w:tentative="1">
      <w:start w:val="1"/>
      <w:numFmt w:val="bullet"/>
      <w:lvlText w:val="•"/>
      <w:lvlJc w:val="left"/>
      <w:pPr>
        <w:tabs>
          <w:tab w:val="num" w:pos="3138"/>
        </w:tabs>
        <w:ind w:left="3138" w:hanging="360"/>
      </w:pPr>
      <w:rPr>
        <w:rFonts w:ascii="Arial" w:hAnsi="Arial" w:hint="default"/>
      </w:rPr>
    </w:lvl>
    <w:lvl w:ilvl="7" w:tplc="8FB44FFC" w:tentative="1">
      <w:start w:val="1"/>
      <w:numFmt w:val="bullet"/>
      <w:lvlText w:val="•"/>
      <w:lvlJc w:val="left"/>
      <w:pPr>
        <w:tabs>
          <w:tab w:val="num" w:pos="3858"/>
        </w:tabs>
        <w:ind w:left="3858" w:hanging="360"/>
      </w:pPr>
      <w:rPr>
        <w:rFonts w:ascii="Arial" w:hAnsi="Arial" w:hint="default"/>
      </w:rPr>
    </w:lvl>
    <w:lvl w:ilvl="8" w:tplc="C98A355A" w:tentative="1">
      <w:start w:val="1"/>
      <w:numFmt w:val="bullet"/>
      <w:lvlText w:val="•"/>
      <w:lvlJc w:val="left"/>
      <w:pPr>
        <w:tabs>
          <w:tab w:val="num" w:pos="4578"/>
        </w:tabs>
        <w:ind w:left="4578" w:hanging="360"/>
      </w:pPr>
      <w:rPr>
        <w:rFonts w:ascii="Arial" w:hAnsi="Arial" w:hint="default"/>
      </w:rPr>
    </w:lvl>
  </w:abstractNum>
  <w:abstractNum w:abstractNumId="2" w15:restartNumberingAfterBreak="0">
    <w:nsid w:val="109B3BA8"/>
    <w:multiLevelType w:val="hybridMultilevel"/>
    <w:tmpl w:val="92FC414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1AE15D00"/>
    <w:multiLevelType w:val="hybridMultilevel"/>
    <w:tmpl w:val="15F845A4"/>
    <w:lvl w:ilvl="0" w:tplc="FD68459E">
      <w:start w:val="1"/>
      <w:numFmt w:val="decimal"/>
      <w:lvlText w:val="%1."/>
      <w:lvlJc w:val="left"/>
      <w:pPr>
        <w:tabs>
          <w:tab w:val="num" w:pos="-720"/>
        </w:tabs>
        <w:ind w:left="-720" w:hanging="360"/>
      </w:pPr>
    </w:lvl>
    <w:lvl w:ilvl="1" w:tplc="15B4E992" w:tentative="1">
      <w:start w:val="1"/>
      <w:numFmt w:val="decimal"/>
      <w:lvlText w:val="%2."/>
      <w:lvlJc w:val="left"/>
      <w:pPr>
        <w:tabs>
          <w:tab w:val="num" w:pos="0"/>
        </w:tabs>
        <w:ind w:left="0" w:hanging="360"/>
      </w:pPr>
    </w:lvl>
    <w:lvl w:ilvl="2" w:tplc="214CAB36" w:tentative="1">
      <w:start w:val="1"/>
      <w:numFmt w:val="decimal"/>
      <w:lvlText w:val="%3."/>
      <w:lvlJc w:val="left"/>
      <w:pPr>
        <w:tabs>
          <w:tab w:val="num" w:pos="720"/>
        </w:tabs>
        <w:ind w:left="720" w:hanging="360"/>
      </w:pPr>
    </w:lvl>
    <w:lvl w:ilvl="3" w:tplc="DD128402" w:tentative="1">
      <w:start w:val="1"/>
      <w:numFmt w:val="decimal"/>
      <w:lvlText w:val="%4."/>
      <w:lvlJc w:val="left"/>
      <w:pPr>
        <w:tabs>
          <w:tab w:val="num" w:pos="1440"/>
        </w:tabs>
        <w:ind w:left="1440" w:hanging="360"/>
      </w:pPr>
    </w:lvl>
    <w:lvl w:ilvl="4" w:tplc="B7C0AF28" w:tentative="1">
      <w:start w:val="1"/>
      <w:numFmt w:val="decimal"/>
      <w:lvlText w:val="%5."/>
      <w:lvlJc w:val="left"/>
      <w:pPr>
        <w:tabs>
          <w:tab w:val="num" w:pos="2160"/>
        </w:tabs>
        <w:ind w:left="2160" w:hanging="360"/>
      </w:pPr>
    </w:lvl>
    <w:lvl w:ilvl="5" w:tplc="407899B0" w:tentative="1">
      <w:start w:val="1"/>
      <w:numFmt w:val="decimal"/>
      <w:lvlText w:val="%6."/>
      <w:lvlJc w:val="left"/>
      <w:pPr>
        <w:tabs>
          <w:tab w:val="num" w:pos="2880"/>
        </w:tabs>
        <w:ind w:left="2880" w:hanging="360"/>
      </w:pPr>
    </w:lvl>
    <w:lvl w:ilvl="6" w:tplc="641602F0" w:tentative="1">
      <w:start w:val="1"/>
      <w:numFmt w:val="decimal"/>
      <w:lvlText w:val="%7."/>
      <w:lvlJc w:val="left"/>
      <w:pPr>
        <w:tabs>
          <w:tab w:val="num" w:pos="3600"/>
        </w:tabs>
        <w:ind w:left="3600" w:hanging="360"/>
      </w:pPr>
    </w:lvl>
    <w:lvl w:ilvl="7" w:tplc="F1BC6584" w:tentative="1">
      <w:start w:val="1"/>
      <w:numFmt w:val="decimal"/>
      <w:lvlText w:val="%8."/>
      <w:lvlJc w:val="left"/>
      <w:pPr>
        <w:tabs>
          <w:tab w:val="num" w:pos="4320"/>
        </w:tabs>
        <w:ind w:left="4320" w:hanging="360"/>
      </w:pPr>
    </w:lvl>
    <w:lvl w:ilvl="8" w:tplc="EC6C7420" w:tentative="1">
      <w:start w:val="1"/>
      <w:numFmt w:val="decimal"/>
      <w:lvlText w:val="%9."/>
      <w:lvlJc w:val="left"/>
      <w:pPr>
        <w:tabs>
          <w:tab w:val="num" w:pos="5040"/>
        </w:tabs>
        <w:ind w:left="5040" w:hanging="360"/>
      </w:pPr>
    </w:lvl>
  </w:abstractNum>
  <w:abstractNum w:abstractNumId="4" w15:restartNumberingAfterBreak="0">
    <w:nsid w:val="212B39AA"/>
    <w:multiLevelType w:val="hybridMultilevel"/>
    <w:tmpl w:val="EEDE58D2"/>
    <w:lvl w:ilvl="0" w:tplc="04090001">
      <w:start w:val="1"/>
      <w:numFmt w:val="bullet"/>
      <w:lvlText w:val=""/>
      <w:lvlJc w:val="left"/>
      <w:pPr>
        <w:ind w:left="1860" w:hanging="360"/>
      </w:pPr>
      <w:rPr>
        <w:rFonts w:ascii="Symbol" w:hAnsi="Symbol" w:hint="default"/>
      </w:rPr>
    </w:lvl>
    <w:lvl w:ilvl="1" w:tplc="04090003" w:tentative="1">
      <w:start w:val="1"/>
      <w:numFmt w:val="bullet"/>
      <w:lvlText w:val="o"/>
      <w:lvlJc w:val="left"/>
      <w:pPr>
        <w:ind w:left="2580" w:hanging="360"/>
      </w:pPr>
      <w:rPr>
        <w:rFonts w:ascii="Courier New" w:hAnsi="Courier New" w:cs="Courier New" w:hint="default"/>
      </w:rPr>
    </w:lvl>
    <w:lvl w:ilvl="2" w:tplc="04090005" w:tentative="1">
      <w:start w:val="1"/>
      <w:numFmt w:val="bullet"/>
      <w:lvlText w:val=""/>
      <w:lvlJc w:val="left"/>
      <w:pPr>
        <w:ind w:left="3300" w:hanging="360"/>
      </w:pPr>
      <w:rPr>
        <w:rFonts w:ascii="Wingdings" w:hAnsi="Wingdings" w:hint="default"/>
      </w:rPr>
    </w:lvl>
    <w:lvl w:ilvl="3" w:tplc="04090001" w:tentative="1">
      <w:start w:val="1"/>
      <w:numFmt w:val="bullet"/>
      <w:lvlText w:val=""/>
      <w:lvlJc w:val="left"/>
      <w:pPr>
        <w:ind w:left="4020" w:hanging="360"/>
      </w:pPr>
      <w:rPr>
        <w:rFonts w:ascii="Symbol" w:hAnsi="Symbol" w:hint="default"/>
      </w:rPr>
    </w:lvl>
    <w:lvl w:ilvl="4" w:tplc="04090003" w:tentative="1">
      <w:start w:val="1"/>
      <w:numFmt w:val="bullet"/>
      <w:lvlText w:val="o"/>
      <w:lvlJc w:val="left"/>
      <w:pPr>
        <w:ind w:left="4740" w:hanging="360"/>
      </w:pPr>
      <w:rPr>
        <w:rFonts w:ascii="Courier New" w:hAnsi="Courier New" w:cs="Courier New" w:hint="default"/>
      </w:rPr>
    </w:lvl>
    <w:lvl w:ilvl="5" w:tplc="04090005" w:tentative="1">
      <w:start w:val="1"/>
      <w:numFmt w:val="bullet"/>
      <w:lvlText w:val=""/>
      <w:lvlJc w:val="left"/>
      <w:pPr>
        <w:ind w:left="5460" w:hanging="360"/>
      </w:pPr>
      <w:rPr>
        <w:rFonts w:ascii="Wingdings" w:hAnsi="Wingdings" w:hint="default"/>
      </w:rPr>
    </w:lvl>
    <w:lvl w:ilvl="6" w:tplc="04090001" w:tentative="1">
      <w:start w:val="1"/>
      <w:numFmt w:val="bullet"/>
      <w:lvlText w:val=""/>
      <w:lvlJc w:val="left"/>
      <w:pPr>
        <w:ind w:left="6180" w:hanging="360"/>
      </w:pPr>
      <w:rPr>
        <w:rFonts w:ascii="Symbol" w:hAnsi="Symbol" w:hint="default"/>
      </w:rPr>
    </w:lvl>
    <w:lvl w:ilvl="7" w:tplc="04090003" w:tentative="1">
      <w:start w:val="1"/>
      <w:numFmt w:val="bullet"/>
      <w:lvlText w:val="o"/>
      <w:lvlJc w:val="left"/>
      <w:pPr>
        <w:ind w:left="6900" w:hanging="360"/>
      </w:pPr>
      <w:rPr>
        <w:rFonts w:ascii="Courier New" w:hAnsi="Courier New" w:cs="Courier New" w:hint="default"/>
      </w:rPr>
    </w:lvl>
    <w:lvl w:ilvl="8" w:tplc="04090005" w:tentative="1">
      <w:start w:val="1"/>
      <w:numFmt w:val="bullet"/>
      <w:lvlText w:val=""/>
      <w:lvlJc w:val="left"/>
      <w:pPr>
        <w:ind w:left="7620" w:hanging="360"/>
      </w:pPr>
      <w:rPr>
        <w:rFonts w:ascii="Wingdings" w:hAnsi="Wingdings" w:hint="default"/>
      </w:rPr>
    </w:lvl>
  </w:abstractNum>
  <w:abstractNum w:abstractNumId="5" w15:restartNumberingAfterBreak="0">
    <w:nsid w:val="21BB2E97"/>
    <w:multiLevelType w:val="hybridMultilevel"/>
    <w:tmpl w:val="E5663356"/>
    <w:lvl w:ilvl="0" w:tplc="05A84E5E">
      <w:start w:val="1"/>
      <w:numFmt w:val="decimal"/>
      <w:lvlText w:val="%1."/>
      <w:lvlJc w:val="left"/>
      <w:pPr>
        <w:ind w:left="720" w:hanging="360"/>
      </w:pPr>
      <w:rPr>
        <w:rFonts w:ascii="Calibri" w:eastAsia="Calibri" w:hAnsi="Calibri" w:cs="Calibri"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2320CDD"/>
    <w:multiLevelType w:val="hybridMultilevel"/>
    <w:tmpl w:val="6E089F3C"/>
    <w:lvl w:ilvl="0" w:tplc="6140657A">
      <w:start w:val="1"/>
      <w:numFmt w:val="bullet"/>
      <w:lvlText w:val="•"/>
      <w:lvlJc w:val="left"/>
      <w:pPr>
        <w:tabs>
          <w:tab w:val="num" w:pos="720"/>
        </w:tabs>
        <w:ind w:left="720" w:hanging="360"/>
      </w:pPr>
      <w:rPr>
        <w:rFonts w:ascii="Arial" w:hAnsi="Arial" w:hint="default"/>
      </w:rPr>
    </w:lvl>
    <w:lvl w:ilvl="1" w:tplc="82F0A878" w:tentative="1">
      <w:start w:val="1"/>
      <w:numFmt w:val="bullet"/>
      <w:lvlText w:val="•"/>
      <w:lvlJc w:val="left"/>
      <w:pPr>
        <w:tabs>
          <w:tab w:val="num" w:pos="1440"/>
        </w:tabs>
        <w:ind w:left="1440" w:hanging="360"/>
      </w:pPr>
      <w:rPr>
        <w:rFonts w:ascii="Arial" w:hAnsi="Arial" w:hint="default"/>
      </w:rPr>
    </w:lvl>
    <w:lvl w:ilvl="2" w:tplc="AD46D240" w:tentative="1">
      <w:start w:val="1"/>
      <w:numFmt w:val="bullet"/>
      <w:lvlText w:val="•"/>
      <w:lvlJc w:val="left"/>
      <w:pPr>
        <w:tabs>
          <w:tab w:val="num" w:pos="2160"/>
        </w:tabs>
        <w:ind w:left="2160" w:hanging="360"/>
      </w:pPr>
      <w:rPr>
        <w:rFonts w:ascii="Arial" w:hAnsi="Arial" w:hint="default"/>
      </w:rPr>
    </w:lvl>
    <w:lvl w:ilvl="3" w:tplc="9770528E" w:tentative="1">
      <w:start w:val="1"/>
      <w:numFmt w:val="bullet"/>
      <w:lvlText w:val="•"/>
      <w:lvlJc w:val="left"/>
      <w:pPr>
        <w:tabs>
          <w:tab w:val="num" w:pos="2880"/>
        </w:tabs>
        <w:ind w:left="2880" w:hanging="360"/>
      </w:pPr>
      <w:rPr>
        <w:rFonts w:ascii="Arial" w:hAnsi="Arial" w:hint="default"/>
      </w:rPr>
    </w:lvl>
    <w:lvl w:ilvl="4" w:tplc="90CA1120" w:tentative="1">
      <w:start w:val="1"/>
      <w:numFmt w:val="bullet"/>
      <w:lvlText w:val="•"/>
      <w:lvlJc w:val="left"/>
      <w:pPr>
        <w:tabs>
          <w:tab w:val="num" w:pos="3600"/>
        </w:tabs>
        <w:ind w:left="3600" w:hanging="360"/>
      </w:pPr>
      <w:rPr>
        <w:rFonts w:ascii="Arial" w:hAnsi="Arial" w:hint="default"/>
      </w:rPr>
    </w:lvl>
    <w:lvl w:ilvl="5" w:tplc="4E08E63C" w:tentative="1">
      <w:start w:val="1"/>
      <w:numFmt w:val="bullet"/>
      <w:lvlText w:val="•"/>
      <w:lvlJc w:val="left"/>
      <w:pPr>
        <w:tabs>
          <w:tab w:val="num" w:pos="4320"/>
        </w:tabs>
        <w:ind w:left="4320" w:hanging="360"/>
      </w:pPr>
      <w:rPr>
        <w:rFonts w:ascii="Arial" w:hAnsi="Arial" w:hint="default"/>
      </w:rPr>
    </w:lvl>
    <w:lvl w:ilvl="6" w:tplc="08423670" w:tentative="1">
      <w:start w:val="1"/>
      <w:numFmt w:val="bullet"/>
      <w:lvlText w:val="•"/>
      <w:lvlJc w:val="left"/>
      <w:pPr>
        <w:tabs>
          <w:tab w:val="num" w:pos="5040"/>
        </w:tabs>
        <w:ind w:left="5040" w:hanging="360"/>
      </w:pPr>
      <w:rPr>
        <w:rFonts w:ascii="Arial" w:hAnsi="Arial" w:hint="default"/>
      </w:rPr>
    </w:lvl>
    <w:lvl w:ilvl="7" w:tplc="F2D0C31C" w:tentative="1">
      <w:start w:val="1"/>
      <w:numFmt w:val="bullet"/>
      <w:lvlText w:val="•"/>
      <w:lvlJc w:val="left"/>
      <w:pPr>
        <w:tabs>
          <w:tab w:val="num" w:pos="5760"/>
        </w:tabs>
        <w:ind w:left="5760" w:hanging="360"/>
      </w:pPr>
      <w:rPr>
        <w:rFonts w:ascii="Arial" w:hAnsi="Arial" w:hint="default"/>
      </w:rPr>
    </w:lvl>
    <w:lvl w:ilvl="8" w:tplc="94EA66B8"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2A3324E9"/>
    <w:multiLevelType w:val="hybridMultilevel"/>
    <w:tmpl w:val="8482FE58"/>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 w15:restartNumberingAfterBreak="0">
    <w:nsid w:val="37980FE2"/>
    <w:multiLevelType w:val="hybridMultilevel"/>
    <w:tmpl w:val="17CEB9D0"/>
    <w:lvl w:ilvl="0" w:tplc="F1A4E11C">
      <w:start w:val="1"/>
      <w:numFmt w:val="bullet"/>
      <w:lvlText w:val="•"/>
      <w:lvlJc w:val="left"/>
      <w:pPr>
        <w:tabs>
          <w:tab w:val="num" w:pos="86"/>
        </w:tabs>
        <w:ind w:left="86" w:hanging="360"/>
      </w:pPr>
      <w:rPr>
        <w:rFonts w:ascii="Arial" w:hAnsi="Arial" w:hint="default"/>
      </w:rPr>
    </w:lvl>
    <w:lvl w:ilvl="1" w:tplc="7E224A66" w:tentative="1">
      <w:start w:val="1"/>
      <w:numFmt w:val="bullet"/>
      <w:lvlText w:val="•"/>
      <w:lvlJc w:val="left"/>
      <w:pPr>
        <w:tabs>
          <w:tab w:val="num" w:pos="806"/>
        </w:tabs>
        <w:ind w:left="806" w:hanging="360"/>
      </w:pPr>
      <w:rPr>
        <w:rFonts w:ascii="Arial" w:hAnsi="Arial" w:hint="default"/>
      </w:rPr>
    </w:lvl>
    <w:lvl w:ilvl="2" w:tplc="820ECC50" w:tentative="1">
      <w:start w:val="1"/>
      <w:numFmt w:val="bullet"/>
      <w:lvlText w:val="•"/>
      <w:lvlJc w:val="left"/>
      <w:pPr>
        <w:tabs>
          <w:tab w:val="num" w:pos="1526"/>
        </w:tabs>
        <w:ind w:left="1526" w:hanging="360"/>
      </w:pPr>
      <w:rPr>
        <w:rFonts w:ascii="Arial" w:hAnsi="Arial" w:hint="default"/>
      </w:rPr>
    </w:lvl>
    <w:lvl w:ilvl="3" w:tplc="C6F4FB08" w:tentative="1">
      <w:start w:val="1"/>
      <w:numFmt w:val="bullet"/>
      <w:lvlText w:val="•"/>
      <w:lvlJc w:val="left"/>
      <w:pPr>
        <w:tabs>
          <w:tab w:val="num" w:pos="2246"/>
        </w:tabs>
        <w:ind w:left="2246" w:hanging="360"/>
      </w:pPr>
      <w:rPr>
        <w:rFonts w:ascii="Arial" w:hAnsi="Arial" w:hint="default"/>
      </w:rPr>
    </w:lvl>
    <w:lvl w:ilvl="4" w:tplc="1BFE314A" w:tentative="1">
      <w:start w:val="1"/>
      <w:numFmt w:val="bullet"/>
      <w:lvlText w:val="•"/>
      <w:lvlJc w:val="left"/>
      <w:pPr>
        <w:tabs>
          <w:tab w:val="num" w:pos="2966"/>
        </w:tabs>
        <w:ind w:left="2966" w:hanging="360"/>
      </w:pPr>
      <w:rPr>
        <w:rFonts w:ascii="Arial" w:hAnsi="Arial" w:hint="default"/>
      </w:rPr>
    </w:lvl>
    <w:lvl w:ilvl="5" w:tplc="71DEB9F6" w:tentative="1">
      <w:start w:val="1"/>
      <w:numFmt w:val="bullet"/>
      <w:lvlText w:val="•"/>
      <w:lvlJc w:val="left"/>
      <w:pPr>
        <w:tabs>
          <w:tab w:val="num" w:pos="3686"/>
        </w:tabs>
        <w:ind w:left="3686" w:hanging="360"/>
      </w:pPr>
      <w:rPr>
        <w:rFonts w:ascii="Arial" w:hAnsi="Arial" w:hint="default"/>
      </w:rPr>
    </w:lvl>
    <w:lvl w:ilvl="6" w:tplc="B2DE7144" w:tentative="1">
      <w:start w:val="1"/>
      <w:numFmt w:val="bullet"/>
      <w:lvlText w:val="•"/>
      <w:lvlJc w:val="left"/>
      <w:pPr>
        <w:tabs>
          <w:tab w:val="num" w:pos="4406"/>
        </w:tabs>
        <w:ind w:left="4406" w:hanging="360"/>
      </w:pPr>
      <w:rPr>
        <w:rFonts w:ascii="Arial" w:hAnsi="Arial" w:hint="default"/>
      </w:rPr>
    </w:lvl>
    <w:lvl w:ilvl="7" w:tplc="BBA2C040" w:tentative="1">
      <w:start w:val="1"/>
      <w:numFmt w:val="bullet"/>
      <w:lvlText w:val="•"/>
      <w:lvlJc w:val="left"/>
      <w:pPr>
        <w:tabs>
          <w:tab w:val="num" w:pos="5126"/>
        </w:tabs>
        <w:ind w:left="5126" w:hanging="360"/>
      </w:pPr>
      <w:rPr>
        <w:rFonts w:ascii="Arial" w:hAnsi="Arial" w:hint="default"/>
      </w:rPr>
    </w:lvl>
    <w:lvl w:ilvl="8" w:tplc="DD2C901E" w:tentative="1">
      <w:start w:val="1"/>
      <w:numFmt w:val="bullet"/>
      <w:lvlText w:val="•"/>
      <w:lvlJc w:val="left"/>
      <w:pPr>
        <w:tabs>
          <w:tab w:val="num" w:pos="5846"/>
        </w:tabs>
        <w:ind w:left="5846" w:hanging="360"/>
      </w:pPr>
      <w:rPr>
        <w:rFonts w:ascii="Arial" w:hAnsi="Arial" w:hint="default"/>
      </w:rPr>
    </w:lvl>
  </w:abstractNum>
  <w:abstractNum w:abstractNumId="9" w15:restartNumberingAfterBreak="0">
    <w:nsid w:val="3B7C443F"/>
    <w:multiLevelType w:val="hybridMultilevel"/>
    <w:tmpl w:val="E34A3720"/>
    <w:lvl w:ilvl="0" w:tplc="0E8C766A">
      <w:start w:val="1"/>
      <w:numFmt w:val="bullet"/>
      <w:lvlText w:val="•"/>
      <w:lvlJc w:val="left"/>
      <w:pPr>
        <w:tabs>
          <w:tab w:val="num" w:pos="1080"/>
        </w:tabs>
        <w:ind w:left="1080" w:hanging="360"/>
      </w:pPr>
      <w:rPr>
        <w:rFonts w:ascii="Arial" w:hAnsi="Arial" w:hint="default"/>
      </w:rPr>
    </w:lvl>
    <w:lvl w:ilvl="1" w:tplc="20CEE26E" w:tentative="1">
      <w:start w:val="1"/>
      <w:numFmt w:val="bullet"/>
      <w:lvlText w:val="•"/>
      <w:lvlJc w:val="left"/>
      <w:pPr>
        <w:tabs>
          <w:tab w:val="num" w:pos="1800"/>
        </w:tabs>
        <w:ind w:left="1800" w:hanging="360"/>
      </w:pPr>
      <w:rPr>
        <w:rFonts w:ascii="Arial" w:hAnsi="Arial" w:hint="default"/>
      </w:rPr>
    </w:lvl>
    <w:lvl w:ilvl="2" w:tplc="2B188AEA" w:tentative="1">
      <w:start w:val="1"/>
      <w:numFmt w:val="bullet"/>
      <w:lvlText w:val="•"/>
      <w:lvlJc w:val="left"/>
      <w:pPr>
        <w:tabs>
          <w:tab w:val="num" w:pos="2520"/>
        </w:tabs>
        <w:ind w:left="2520" w:hanging="360"/>
      </w:pPr>
      <w:rPr>
        <w:rFonts w:ascii="Arial" w:hAnsi="Arial" w:hint="default"/>
      </w:rPr>
    </w:lvl>
    <w:lvl w:ilvl="3" w:tplc="D876D024" w:tentative="1">
      <w:start w:val="1"/>
      <w:numFmt w:val="bullet"/>
      <w:lvlText w:val="•"/>
      <w:lvlJc w:val="left"/>
      <w:pPr>
        <w:tabs>
          <w:tab w:val="num" w:pos="3240"/>
        </w:tabs>
        <w:ind w:left="3240" w:hanging="360"/>
      </w:pPr>
      <w:rPr>
        <w:rFonts w:ascii="Arial" w:hAnsi="Arial" w:hint="default"/>
      </w:rPr>
    </w:lvl>
    <w:lvl w:ilvl="4" w:tplc="7AA2180C" w:tentative="1">
      <w:start w:val="1"/>
      <w:numFmt w:val="bullet"/>
      <w:lvlText w:val="•"/>
      <w:lvlJc w:val="left"/>
      <w:pPr>
        <w:tabs>
          <w:tab w:val="num" w:pos="3960"/>
        </w:tabs>
        <w:ind w:left="3960" w:hanging="360"/>
      </w:pPr>
      <w:rPr>
        <w:rFonts w:ascii="Arial" w:hAnsi="Arial" w:hint="default"/>
      </w:rPr>
    </w:lvl>
    <w:lvl w:ilvl="5" w:tplc="FB5EF72E" w:tentative="1">
      <w:start w:val="1"/>
      <w:numFmt w:val="bullet"/>
      <w:lvlText w:val="•"/>
      <w:lvlJc w:val="left"/>
      <w:pPr>
        <w:tabs>
          <w:tab w:val="num" w:pos="4680"/>
        </w:tabs>
        <w:ind w:left="4680" w:hanging="360"/>
      </w:pPr>
      <w:rPr>
        <w:rFonts w:ascii="Arial" w:hAnsi="Arial" w:hint="default"/>
      </w:rPr>
    </w:lvl>
    <w:lvl w:ilvl="6" w:tplc="3628013C" w:tentative="1">
      <w:start w:val="1"/>
      <w:numFmt w:val="bullet"/>
      <w:lvlText w:val="•"/>
      <w:lvlJc w:val="left"/>
      <w:pPr>
        <w:tabs>
          <w:tab w:val="num" w:pos="5400"/>
        </w:tabs>
        <w:ind w:left="5400" w:hanging="360"/>
      </w:pPr>
      <w:rPr>
        <w:rFonts w:ascii="Arial" w:hAnsi="Arial" w:hint="default"/>
      </w:rPr>
    </w:lvl>
    <w:lvl w:ilvl="7" w:tplc="97D8B430" w:tentative="1">
      <w:start w:val="1"/>
      <w:numFmt w:val="bullet"/>
      <w:lvlText w:val="•"/>
      <w:lvlJc w:val="left"/>
      <w:pPr>
        <w:tabs>
          <w:tab w:val="num" w:pos="6120"/>
        </w:tabs>
        <w:ind w:left="6120" w:hanging="360"/>
      </w:pPr>
      <w:rPr>
        <w:rFonts w:ascii="Arial" w:hAnsi="Arial" w:hint="default"/>
      </w:rPr>
    </w:lvl>
    <w:lvl w:ilvl="8" w:tplc="2E12DA08" w:tentative="1">
      <w:start w:val="1"/>
      <w:numFmt w:val="bullet"/>
      <w:lvlText w:val="•"/>
      <w:lvlJc w:val="left"/>
      <w:pPr>
        <w:tabs>
          <w:tab w:val="num" w:pos="6840"/>
        </w:tabs>
        <w:ind w:left="6840" w:hanging="360"/>
      </w:pPr>
      <w:rPr>
        <w:rFonts w:ascii="Arial" w:hAnsi="Arial" w:hint="default"/>
      </w:rPr>
    </w:lvl>
  </w:abstractNum>
  <w:abstractNum w:abstractNumId="10" w15:restartNumberingAfterBreak="0">
    <w:nsid w:val="48B162BF"/>
    <w:multiLevelType w:val="hybridMultilevel"/>
    <w:tmpl w:val="2D3A751A"/>
    <w:lvl w:ilvl="0" w:tplc="D30C0AC6">
      <w:start w:val="1"/>
      <w:numFmt w:val="bullet"/>
      <w:lvlText w:val="•"/>
      <w:lvlJc w:val="left"/>
      <w:pPr>
        <w:tabs>
          <w:tab w:val="num" w:pos="720"/>
        </w:tabs>
        <w:ind w:left="720" w:hanging="360"/>
      </w:pPr>
      <w:rPr>
        <w:rFonts w:ascii="Arial" w:hAnsi="Arial" w:hint="default"/>
      </w:rPr>
    </w:lvl>
    <w:lvl w:ilvl="1" w:tplc="D1287856" w:tentative="1">
      <w:start w:val="1"/>
      <w:numFmt w:val="bullet"/>
      <w:lvlText w:val="•"/>
      <w:lvlJc w:val="left"/>
      <w:pPr>
        <w:tabs>
          <w:tab w:val="num" w:pos="1440"/>
        </w:tabs>
        <w:ind w:left="1440" w:hanging="360"/>
      </w:pPr>
      <w:rPr>
        <w:rFonts w:ascii="Arial" w:hAnsi="Arial" w:hint="default"/>
      </w:rPr>
    </w:lvl>
    <w:lvl w:ilvl="2" w:tplc="D896A5F2" w:tentative="1">
      <w:start w:val="1"/>
      <w:numFmt w:val="bullet"/>
      <w:lvlText w:val="•"/>
      <w:lvlJc w:val="left"/>
      <w:pPr>
        <w:tabs>
          <w:tab w:val="num" w:pos="2160"/>
        </w:tabs>
        <w:ind w:left="2160" w:hanging="360"/>
      </w:pPr>
      <w:rPr>
        <w:rFonts w:ascii="Arial" w:hAnsi="Arial" w:hint="default"/>
      </w:rPr>
    </w:lvl>
    <w:lvl w:ilvl="3" w:tplc="A40C0868" w:tentative="1">
      <w:start w:val="1"/>
      <w:numFmt w:val="bullet"/>
      <w:lvlText w:val="•"/>
      <w:lvlJc w:val="left"/>
      <w:pPr>
        <w:tabs>
          <w:tab w:val="num" w:pos="2880"/>
        </w:tabs>
        <w:ind w:left="2880" w:hanging="360"/>
      </w:pPr>
      <w:rPr>
        <w:rFonts w:ascii="Arial" w:hAnsi="Arial" w:hint="default"/>
      </w:rPr>
    </w:lvl>
    <w:lvl w:ilvl="4" w:tplc="DCD42E14" w:tentative="1">
      <w:start w:val="1"/>
      <w:numFmt w:val="bullet"/>
      <w:lvlText w:val="•"/>
      <w:lvlJc w:val="left"/>
      <w:pPr>
        <w:tabs>
          <w:tab w:val="num" w:pos="3600"/>
        </w:tabs>
        <w:ind w:left="3600" w:hanging="360"/>
      </w:pPr>
      <w:rPr>
        <w:rFonts w:ascii="Arial" w:hAnsi="Arial" w:hint="default"/>
      </w:rPr>
    </w:lvl>
    <w:lvl w:ilvl="5" w:tplc="3DD6CA6C" w:tentative="1">
      <w:start w:val="1"/>
      <w:numFmt w:val="bullet"/>
      <w:lvlText w:val="•"/>
      <w:lvlJc w:val="left"/>
      <w:pPr>
        <w:tabs>
          <w:tab w:val="num" w:pos="4320"/>
        </w:tabs>
        <w:ind w:left="4320" w:hanging="360"/>
      </w:pPr>
      <w:rPr>
        <w:rFonts w:ascii="Arial" w:hAnsi="Arial" w:hint="default"/>
      </w:rPr>
    </w:lvl>
    <w:lvl w:ilvl="6" w:tplc="39BA0FE4" w:tentative="1">
      <w:start w:val="1"/>
      <w:numFmt w:val="bullet"/>
      <w:lvlText w:val="•"/>
      <w:lvlJc w:val="left"/>
      <w:pPr>
        <w:tabs>
          <w:tab w:val="num" w:pos="5040"/>
        </w:tabs>
        <w:ind w:left="5040" w:hanging="360"/>
      </w:pPr>
      <w:rPr>
        <w:rFonts w:ascii="Arial" w:hAnsi="Arial" w:hint="default"/>
      </w:rPr>
    </w:lvl>
    <w:lvl w:ilvl="7" w:tplc="E99489EC" w:tentative="1">
      <w:start w:val="1"/>
      <w:numFmt w:val="bullet"/>
      <w:lvlText w:val="•"/>
      <w:lvlJc w:val="left"/>
      <w:pPr>
        <w:tabs>
          <w:tab w:val="num" w:pos="5760"/>
        </w:tabs>
        <w:ind w:left="5760" w:hanging="360"/>
      </w:pPr>
      <w:rPr>
        <w:rFonts w:ascii="Arial" w:hAnsi="Arial" w:hint="default"/>
      </w:rPr>
    </w:lvl>
    <w:lvl w:ilvl="8" w:tplc="A3C2BFBC"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4D033D12"/>
    <w:multiLevelType w:val="hybridMultilevel"/>
    <w:tmpl w:val="CD0AAD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5FBE4EAD"/>
    <w:multiLevelType w:val="hybridMultilevel"/>
    <w:tmpl w:val="1630A00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652B6810"/>
    <w:multiLevelType w:val="hybridMultilevel"/>
    <w:tmpl w:val="EEDC18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46511F5"/>
    <w:multiLevelType w:val="hybridMultilevel"/>
    <w:tmpl w:val="3648D8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49B23D0"/>
    <w:multiLevelType w:val="hybridMultilevel"/>
    <w:tmpl w:val="337A47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8506CF8"/>
    <w:multiLevelType w:val="hybridMultilevel"/>
    <w:tmpl w:val="67B867C6"/>
    <w:lvl w:ilvl="0" w:tplc="B498B058">
      <w:start w:val="1"/>
      <w:numFmt w:val="bullet"/>
      <w:lvlText w:val="•"/>
      <w:lvlJc w:val="left"/>
      <w:pPr>
        <w:tabs>
          <w:tab w:val="num" w:pos="-1440"/>
        </w:tabs>
        <w:ind w:left="-1440" w:hanging="360"/>
      </w:pPr>
      <w:rPr>
        <w:rFonts w:ascii="Arial" w:hAnsi="Arial" w:hint="default"/>
      </w:rPr>
    </w:lvl>
    <w:lvl w:ilvl="1" w:tplc="D5E41216" w:tentative="1">
      <w:start w:val="1"/>
      <w:numFmt w:val="bullet"/>
      <w:lvlText w:val="•"/>
      <w:lvlJc w:val="left"/>
      <w:pPr>
        <w:tabs>
          <w:tab w:val="num" w:pos="-720"/>
        </w:tabs>
        <w:ind w:left="-720" w:hanging="360"/>
      </w:pPr>
      <w:rPr>
        <w:rFonts w:ascii="Arial" w:hAnsi="Arial" w:hint="default"/>
      </w:rPr>
    </w:lvl>
    <w:lvl w:ilvl="2" w:tplc="198A4D84" w:tentative="1">
      <w:start w:val="1"/>
      <w:numFmt w:val="bullet"/>
      <w:lvlText w:val="•"/>
      <w:lvlJc w:val="left"/>
      <w:pPr>
        <w:tabs>
          <w:tab w:val="num" w:pos="0"/>
        </w:tabs>
        <w:ind w:left="0" w:hanging="360"/>
      </w:pPr>
      <w:rPr>
        <w:rFonts w:ascii="Arial" w:hAnsi="Arial" w:hint="default"/>
      </w:rPr>
    </w:lvl>
    <w:lvl w:ilvl="3" w:tplc="592A2290" w:tentative="1">
      <w:start w:val="1"/>
      <w:numFmt w:val="bullet"/>
      <w:lvlText w:val="•"/>
      <w:lvlJc w:val="left"/>
      <w:pPr>
        <w:tabs>
          <w:tab w:val="num" w:pos="720"/>
        </w:tabs>
        <w:ind w:left="720" w:hanging="360"/>
      </w:pPr>
      <w:rPr>
        <w:rFonts w:ascii="Arial" w:hAnsi="Arial" w:hint="default"/>
      </w:rPr>
    </w:lvl>
    <w:lvl w:ilvl="4" w:tplc="526676CE" w:tentative="1">
      <w:start w:val="1"/>
      <w:numFmt w:val="bullet"/>
      <w:lvlText w:val="•"/>
      <w:lvlJc w:val="left"/>
      <w:pPr>
        <w:tabs>
          <w:tab w:val="num" w:pos="1440"/>
        </w:tabs>
        <w:ind w:left="1440" w:hanging="360"/>
      </w:pPr>
      <w:rPr>
        <w:rFonts w:ascii="Arial" w:hAnsi="Arial" w:hint="default"/>
      </w:rPr>
    </w:lvl>
    <w:lvl w:ilvl="5" w:tplc="3642C9EE" w:tentative="1">
      <w:start w:val="1"/>
      <w:numFmt w:val="bullet"/>
      <w:lvlText w:val="•"/>
      <w:lvlJc w:val="left"/>
      <w:pPr>
        <w:tabs>
          <w:tab w:val="num" w:pos="2160"/>
        </w:tabs>
        <w:ind w:left="2160" w:hanging="360"/>
      </w:pPr>
      <w:rPr>
        <w:rFonts w:ascii="Arial" w:hAnsi="Arial" w:hint="default"/>
      </w:rPr>
    </w:lvl>
    <w:lvl w:ilvl="6" w:tplc="5D340ED2" w:tentative="1">
      <w:start w:val="1"/>
      <w:numFmt w:val="bullet"/>
      <w:lvlText w:val="•"/>
      <w:lvlJc w:val="left"/>
      <w:pPr>
        <w:tabs>
          <w:tab w:val="num" w:pos="2880"/>
        </w:tabs>
        <w:ind w:left="2880" w:hanging="360"/>
      </w:pPr>
      <w:rPr>
        <w:rFonts w:ascii="Arial" w:hAnsi="Arial" w:hint="default"/>
      </w:rPr>
    </w:lvl>
    <w:lvl w:ilvl="7" w:tplc="D19A7DC4" w:tentative="1">
      <w:start w:val="1"/>
      <w:numFmt w:val="bullet"/>
      <w:lvlText w:val="•"/>
      <w:lvlJc w:val="left"/>
      <w:pPr>
        <w:tabs>
          <w:tab w:val="num" w:pos="3600"/>
        </w:tabs>
        <w:ind w:left="3600" w:hanging="360"/>
      </w:pPr>
      <w:rPr>
        <w:rFonts w:ascii="Arial" w:hAnsi="Arial" w:hint="default"/>
      </w:rPr>
    </w:lvl>
    <w:lvl w:ilvl="8" w:tplc="53C28AE2" w:tentative="1">
      <w:start w:val="1"/>
      <w:numFmt w:val="bullet"/>
      <w:lvlText w:val="•"/>
      <w:lvlJc w:val="left"/>
      <w:pPr>
        <w:tabs>
          <w:tab w:val="num" w:pos="4320"/>
        </w:tabs>
        <w:ind w:left="4320" w:hanging="360"/>
      </w:pPr>
      <w:rPr>
        <w:rFonts w:ascii="Arial" w:hAnsi="Arial" w:hint="default"/>
      </w:rPr>
    </w:lvl>
  </w:abstractNum>
  <w:abstractNum w:abstractNumId="17" w15:restartNumberingAfterBreak="0">
    <w:nsid w:val="7A7F3DCA"/>
    <w:multiLevelType w:val="hybridMultilevel"/>
    <w:tmpl w:val="0AF82A42"/>
    <w:lvl w:ilvl="0" w:tplc="9AFEAEC8">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863321281">
    <w:abstractNumId w:val="4"/>
  </w:num>
  <w:num w:numId="2" w16cid:durableId="1442725862">
    <w:abstractNumId w:val="17"/>
  </w:num>
  <w:num w:numId="3" w16cid:durableId="1620841145">
    <w:abstractNumId w:val="13"/>
  </w:num>
  <w:num w:numId="4" w16cid:durableId="182714549">
    <w:abstractNumId w:val="6"/>
  </w:num>
  <w:num w:numId="5" w16cid:durableId="1658918151">
    <w:abstractNumId w:val="9"/>
  </w:num>
  <w:num w:numId="6" w16cid:durableId="210388846">
    <w:abstractNumId w:val="0"/>
  </w:num>
  <w:num w:numId="7" w16cid:durableId="487863859">
    <w:abstractNumId w:val="7"/>
  </w:num>
  <w:num w:numId="8" w16cid:durableId="1392579911">
    <w:abstractNumId w:val="14"/>
  </w:num>
  <w:num w:numId="9" w16cid:durableId="816259487">
    <w:abstractNumId w:val="16"/>
  </w:num>
  <w:num w:numId="10" w16cid:durableId="141629824">
    <w:abstractNumId w:val="15"/>
  </w:num>
  <w:num w:numId="11" w16cid:durableId="87360246">
    <w:abstractNumId w:val="1"/>
  </w:num>
  <w:num w:numId="12" w16cid:durableId="6251818">
    <w:abstractNumId w:val="11"/>
  </w:num>
  <w:num w:numId="13" w16cid:durableId="859859757">
    <w:abstractNumId w:val="8"/>
  </w:num>
  <w:num w:numId="14" w16cid:durableId="996807811">
    <w:abstractNumId w:val="3"/>
  </w:num>
  <w:num w:numId="15" w16cid:durableId="392968234">
    <w:abstractNumId w:val="10"/>
  </w:num>
  <w:num w:numId="16" w16cid:durableId="999848279">
    <w:abstractNumId w:val="12"/>
  </w:num>
  <w:num w:numId="17" w16cid:durableId="243224067">
    <w:abstractNumId w:val="2"/>
  </w:num>
  <w:num w:numId="18" w16cid:durableId="147675156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D6D6E"/>
    <w:rsid w:val="00031231"/>
    <w:rsid w:val="000A046D"/>
    <w:rsid w:val="001458F1"/>
    <w:rsid w:val="001D12A9"/>
    <w:rsid w:val="002738B3"/>
    <w:rsid w:val="002779BC"/>
    <w:rsid w:val="00281435"/>
    <w:rsid w:val="002F7701"/>
    <w:rsid w:val="00377152"/>
    <w:rsid w:val="003E625A"/>
    <w:rsid w:val="003F6E4F"/>
    <w:rsid w:val="004461A8"/>
    <w:rsid w:val="00483B65"/>
    <w:rsid w:val="00494972"/>
    <w:rsid w:val="004A49FB"/>
    <w:rsid w:val="00562482"/>
    <w:rsid w:val="00591F53"/>
    <w:rsid w:val="00660A56"/>
    <w:rsid w:val="006916BF"/>
    <w:rsid w:val="007523FD"/>
    <w:rsid w:val="00790E9A"/>
    <w:rsid w:val="00813D26"/>
    <w:rsid w:val="008761B3"/>
    <w:rsid w:val="00936432"/>
    <w:rsid w:val="009449C6"/>
    <w:rsid w:val="00951FBE"/>
    <w:rsid w:val="00967651"/>
    <w:rsid w:val="00993188"/>
    <w:rsid w:val="009C3000"/>
    <w:rsid w:val="009C773E"/>
    <w:rsid w:val="00A30C8A"/>
    <w:rsid w:val="00A463E5"/>
    <w:rsid w:val="00A661EF"/>
    <w:rsid w:val="00AF5991"/>
    <w:rsid w:val="00B0080B"/>
    <w:rsid w:val="00BD6D6E"/>
    <w:rsid w:val="00BE5B63"/>
    <w:rsid w:val="00C448E7"/>
    <w:rsid w:val="00C7750E"/>
    <w:rsid w:val="00C83699"/>
    <w:rsid w:val="00CB6B0D"/>
    <w:rsid w:val="00D47903"/>
    <w:rsid w:val="00DF288B"/>
    <w:rsid w:val="00E55AB3"/>
    <w:rsid w:val="00E62AA4"/>
    <w:rsid w:val="00E73C57"/>
    <w:rsid w:val="00EF4528"/>
    <w:rsid w:val="00F2169F"/>
    <w:rsid w:val="00F62E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D60DDE"/>
  <w15:chartTrackingRefBased/>
  <w15:docId w15:val="{DA2AAEAC-67F2-4AFE-9192-743E13588C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D6D6E"/>
    <w:pPr>
      <w:spacing w:line="240" w:lineRule="auto"/>
    </w:pPr>
    <w:rPr>
      <w:rFonts w:ascii="Times New Roman" w:hAnsi="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D6D6E"/>
    <w:pPr>
      <w:ind w:left="720"/>
      <w:contextualSpacing/>
    </w:pPr>
  </w:style>
  <w:style w:type="character" w:styleId="Hyperlink">
    <w:name w:val="Hyperlink"/>
    <w:basedOn w:val="DefaultParagraphFont"/>
    <w:uiPriority w:val="99"/>
    <w:unhideWhenUsed/>
    <w:rsid w:val="00BD6D6E"/>
    <w:rPr>
      <w:color w:val="0563C1" w:themeColor="hyperlink"/>
      <w:u w:val="single"/>
    </w:rPr>
  </w:style>
  <w:style w:type="table" w:styleId="TableGrid">
    <w:name w:val="Table Grid"/>
    <w:basedOn w:val="TableNormal"/>
    <w:uiPriority w:val="39"/>
    <w:rsid w:val="00494972"/>
    <w:pPr>
      <w:spacing w:line="240" w:lineRule="auto"/>
    </w:pPr>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B0080B"/>
    <w:rPr>
      <w:color w:val="605E5C"/>
      <w:shd w:val="clear" w:color="auto" w:fill="E1DFDD"/>
    </w:rPr>
  </w:style>
  <w:style w:type="character" w:styleId="FollowedHyperlink">
    <w:name w:val="FollowedHyperlink"/>
    <w:basedOn w:val="DefaultParagraphFont"/>
    <w:uiPriority w:val="99"/>
    <w:semiHidden/>
    <w:unhideWhenUsed/>
    <w:rsid w:val="00A661EF"/>
    <w:rPr>
      <w:color w:val="954F72" w:themeColor="followedHyperlink"/>
      <w:u w:val="single"/>
    </w:rPr>
  </w:style>
  <w:style w:type="paragraph" w:styleId="NormalWeb">
    <w:name w:val="Normal (Web)"/>
    <w:basedOn w:val="Normal"/>
    <w:uiPriority w:val="99"/>
    <w:unhideWhenUsed/>
    <w:rsid w:val="003E625A"/>
    <w:pPr>
      <w:spacing w:before="100" w:beforeAutospacing="1" w:after="100" w:afterAutospacing="1"/>
    </w:pPr>
    <w:rPr>
      <w:rFonts w:eastAsia="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528083">
      <w:bodyDiv w:val="1"/>
      <w:marLeft w:val="0"/>
      <w:marRight w:val="0"/>
      <w:marTop w:val="0"/>
      <w:marBottom w:val="0"/>
      <w:divBdr>
        <w:top w:val="none" w:sz="0" w:space="0" w:color="auto"/>
        <w:left w:val="none" w:sz="0" w:space="0" w:color="auto"/>
        <w:bottom w:val="none" w:sz="0" w:space="0" w:color="auto"/>
        <w:right w:val="none" w:sz="0" w:space="0" w:color="auto"/>
      </w:divBdr>
    </w:div>
    <w:div w:id="42100951">
      <w:bodyDiv w:val="1"/>
      <w:marLeft w:val="0"/>
      <w:marRight w:val="0"/>
      <w:marTop w:val="0"/>
      <w:marBottom w:val="0"/>
      <w:divBdr>
        <w:top w:val="none" w:sz="0" w:space="0" w:color="auto"/>
        <w:left w:val="none" w:sz="0" w:space="0" w:color="auto"/>
        <w:bottom w:val="none" w:sz="0" w:space="0" w:color="auto"/>
        <w:right w:val="none" w:sz="0" w:space="0" w:color="auto"/>
      </w:divBdr>
    </w:div>
    <w:div w:id="83956998">
      <w:bodyDiv w:val="1"/>
      <w:marLeft w:val="0"/>
      <w:marRight w:val="0"/>
      <w:marTop w:val="0"/>
      <w:marBottom w:val="0"/>
      <w:divBdr>
        <w:top w:val="none" w:sz="0" w:space="0" w:color="auto"/>
        <w:left w:val="none" w:sz="0" w:space="0" w:color="auto"/>
        <w:bottom w:val="none" w:sz="0" w:space="0" w:color="auto"/>
        <w:right w:val="none" w:sz="0" w:space="0" w:color="auto"/>
      </w:divBdr>
      <w:divsChild>
        <w:div w:id="240532046">
          <w:marLeft w:val="360"/>
          <w:marRight w:val="0"/>
          <w:marTop w:val="0"/>
          <w:marBottom w:val="0"/>
          <w:divBdr>
            <w:top w:val="none" w:sz="0" w:space="0" w:color="auto"/>
            <w:left w:val="none" w:sz="0" w:space="0" w:color="auto"/>
            <w:bottom w:val="none" w:sz="0" w:space="0" w:color="auto"/>
            <w:right w:val="none" w:sz="0" w:space="0" w:color="auto"/>
          </w:divBdr>
        </w:div>
        <w:div w:id="602880541">
          <w:marLeft w:val="360"/>
          <w:marRight w:val="0"/>
          <w:marTop w:val="200"/>
          <w:marBottom w:val="0"/>
          <w:divBdr>
            <w:top w:val="none" w:sz="0" w:space="0" w:color="auto"/>
            <w:left w:val="none" w:sz="0" w:space="0" w:color="auto"/>
            <w:bottom w:val="none" w:sz="0" w:space="0" w:color="auto"/>
            <w:right w:val="none" w:sz="0" w:space="0" w:color="auto"/>
          </w:divBdr>
        </w:div>
      </w:divsChild>
    </w:div>
    <w:div w:id="118450186">
      <w:bodyDiv w:val="1"/>
      <w:marLeft w:val="0"/>
      <w:marRight w:val="0"/>
      <w:marTop w:val="0"/>
      <w:marBottom w:val="0"/>
      <w:divBdr>
        <w:top w:val="none" w:sz="0" w:space="0" w:color="auto"/>
        <w:left w:val="none" w:sz="0" w:space="0" w:color="auto"/>
        <w:bottom w:val="none" w:sz="0" w:space="0" w:color="auto"/>
        <w:right w:val="none" w:sz="0" w:space="0" w:color="auto"/>
      </w:divBdr>
      <w:divsChild>
        <w:div w:id="1092816954">
          <w:marLeft w:val="274"/>
          <w:marRight w:val="0"/>
          <w:marTop w:val="0"/>
          <w:marBottom w:val="0"/>
          <w:divBdr>
            <w:top w:val="none" w:sz="0" w:space="0" w:color="auto"/>
            <w:left w:val="none" w:sz="0" w:space="0" w:color="auto"/>
            <w:bottom w:val="none" w:sz="0" w:space="0" w:color="auto"/>
            <w:right w:val="none" w:sz="0" w:space="0" w:color="auto"/>
          </w:divBdr>
        </w:div>
        <w:div w:id="1848858631">
          <w:marLeft w:val="360"/>
          <w:marRight w:val="0"/>
          <w:marTop w:val="0"/>
          <w:marBottom w:val="0"/>
          <w:divBdr>
            <w:top w:val="none" w:sz="0" w:space="0" w:color="auto"/>
            <w:left w:val="none" w:sz="0" w:space="0" w:color="auto"/>
            <w:bottom w:val="none" w:sz="0" w:space="0" w:color="auto"/>
            <w:right w:val="none" w:sz="0" w:space="0" w:color="auto"/>
          </w:divBdr>
        </w:div>
        <w:div w:id="2046369383">
          <w:marLeft w:val="360"/>
          <w:marRight w:val="0"/>
          <w:marTop w:val="0"/>
          <w:marBottom w:val="0"/>
          <w:divBdr>
            <w:top w:val="none" w:sz="0" w:space="0" w:color="auto"/>
            <w:left w:val="none" w:sz="0" w:space="0" w:color="auto"/>
            <w:bottom w:val="none" w:sz="0" w:space="0" w:color="auto"/>
            <w:right w:val="none" w:sz="0" w:space="0" w:color="auto"/>
          </w:divBdr>
        </w:div>
        <w:div w:id="1841196802">
          <w:marLeft w:val="360"/>
          <w:marRight w:val="0"/>
          <w:marTop w:val="0"/>
          <w:marBottom w:val="0"/>
          <w:divBdr>
            <w:top w:val="none" w:sz="0" w:space="0" w:color="auto"/>
            <w:left w:val="none" w:sz="0" w:space="0" w:color="auto"/>
            <w:bottom w:val="none" w:sz="0" w:space="0" w:color="auto"/>
            <w:right w:val="none" w:sz="0" w:space="0" w:color="auto"/>
          </w:divBdr>
        </w:div>
        <w:div w:id="1854416364">
          <w:marLeft w:val="274"/>
          <w:marRight w:val="0"/>
          <w:marTop w:val="0"/>
          <w:marBottom w:val="0"/>
          <w:divBdr>
            <w:top w:val="none" w:sz="0" w:space="0" w:color="auto"/>
            <w:left w:val="none" w:sz="0" w:space="0" w:color="auto"/>
            <w:bottom w:val="none" w:sz="0" w:space="0" w:color="auto"/>
            <w:right w:val="none" w:sz="0" w:space="0" w:color="auto"/>
          </w:divBdr>
        </w:div>
        <w:div w:id="357777432">
          <w:marLeft w:val="274"/>
          <w:marRight w:val="0"/>
          <w:marTop w:val="0"/>
          <w:marBottom w:val="0"/>
          <w:divBdr>
            <w:top w:val="none" w:sz="0" w:space="0" w:color="auto"/>
            <w:left w:val="none" w:sz="0" w:space="0" w:color="auto"/>
            <w:bottom w:val="none" w:sz="0" w:space="0" w:color="auto"/>
            <w:right w:val="none" w:sz="0" w:space="0" w:color="auto"/>
          </w:divBdr>
        </w:div>
        <w:div w:id="282661527">
          <w:marLeft w:val="274"/>
          <w:marRight w:val="0"/>
          <w:marTop w:val="0"/>
          <w:marBottom w:val="0"/>
          <w:divBdr>
            <w:top w:val="none" w:sz="0" w:space="0" w:color="auto"/>
            <w:left w:val="none" w:sz="0" w:space="0" w:color="auto"/>
            <w:bottom w:val="none" w:sz="0" w:space="0" w:color="auto"/>
            <w:right w:val="none" w:sz="0" w:space="0" w:color="auto"/>
          </w:divBdr>
        </w:div>
        <w:div w:id="1642809883">
          <w:marLeft w:val="274"/>
          <w:marRight w:val="0"/>
          <w:marTop w:val="0"/>
          <w:marBottom w:val="0"/>
          <w:divBdr>
            <w:top w:val="none" w:sz="0" w:space="0" w:color="auto"/>
            <w:left w:val="none" w:sz="0" w:space="0" w:color="auto"/>
            <w:bottom w:val="none" w:sz="0" w:space="0" w:color="auto"/>
            <w:right w:val="none" w:sz="0" w:space="0" w:color="auto"/>
          </w:divBdr>
        </w:div>
      </w:divsChild>
    </w:div>
    <w:div w:id="139201416">
      <w:bodyDiv w:val="1"/>
      <w:marLeft w:val="0"/>
      <w:marRight w:val="0"/>
      <w:marTop w:val="0"/>
      <w:marBottom w:val="0"/>
      <w:divBdr>
        <w:top w:val="none" w:sz="0" w:space="0" w:color="auto"/>
        <w:left w:val="none" w:sz="0" w:space="0" w:color="auto"/>
        <w:bottom w:val="none" w:sz="0" w:space="0" w:color="auto"/>
        <w:right w:val="none" w:sz="0" w:space="0" w:color="auto"/>
      </w:divBdr>
    </w:div>
    <w:div w:id="200019666">
      <w:bodyDiv w:val="1"/>
      <w:marLeft w:val="0"/>
      <w:marRight w:val="0"/>
      <w:marTop w:val="0"/>
      <w:marBottom w:val="0"/>
      <w:divBdr>
        <w:top w:val="none" w:sz="0" w:space="0" w:color="auto"/>
        <w:left w:val="none" w:sz="0" w:space="0" w:color="auto"/>
        <w:bottom w:val="none" w:sz="0" w:space="0" w:color="auto"/>
        <w:right w:val="none" w:sz="0" w:space="0" w:color="auto"/>
      </w:divBdr>
    </w:div>
    <w:div w:id="201523446">
      <w:bodyDiv w:val="1"/>
      <w:marLeft w:val="0"/>
      <w:marRight w:val="0"/>
      <w:marTop w:val="0"/>
      <w:marBottom w:val="0"/>
      <w:divBdr>
        <w:top w:val="none" w:sz="0" w:space="0" w:color="auto"/>
        <w:left w:val="none" w:sz="0" w:space="0" w:color="auto"/>
        <w:bottom w:val="none" w:sz="0" w:space="0" w:color="auto"/>
        <w:right w:val="none" w:sz="0" w:space="0" w:color="auto"/>
      </w:divBdr>
    </w:div>
    <w:div w:id="215053089">
      <w:bodyDiv w:val="1"/>
      <w:marLeft w:val="0"/>
      <w:marRight w:val="0"/>
      <w:marTop w:val="0"/>
      <w:marBottom w:val="0"/>
      <w:divBdr>
        <w:top w:val="none" w:sz="0" w:space="0" w:color="auto"/>
        <w:left w:val="none" w:sz="0" w:space="0" w:color="auto"/>
        <w:bottom w:val="none" w:sz="0" w:space="0" w:color="auto"/>
        <w:right w:val="none" w:sz="0" w:space="0" w:color="auto"/>
      </w:divBdr>
    </w:div>
    <w:div w:id="250243785">
      <w:bodyDiv w:val="1"/>
      <w:marLeft w:val="0"/>
      <w:marRight w:val="0"/>
      <w:marTop w:val="0"/>
      <w:marBottom w:val="0"/>
      <w:divBdr>
        <w:top w:val="none" w:sz="0" w:space="0" w:color="auto"/>
        <w:left w:val="none" w:sz="0" w:space="0" w:color="auto"/>
        <w:bottom w:val="none" w:sz="0" w:space="0" w:color="auto"/>
        <w:right w:val="none" w:sz="0" w:space="0" w:color="auto"/>
      </w:divBdr>
    </w:div>
    <w:div w:id="378163058">
      <w:bodyDiv w:val="1"/>
      <w:marLeft w:val="0"/>
      <w:marRight w:val="0"/>
      <w:marTop w:val="0"/>
      <w:marBottom w:val="0"/>
      <w:divBdr>
        <w:top w:val="none" w:sz="0" w:space="0" w:color="auto"/>
        <w:left w:val="none" w:sz="0" w:space="0" w:color="auto"/>
        <w:bottom w:val="none" w:sz="0" w:space="0" w:color="auto"/>
        <w:right w:val="none" w:sz="0" w:space="0" w:color="auto"/>
      </w:divBdr>
    </w:div>
    <w:div w:id="401874883">
      <w:bodyDiv w:val="1"/>
      <w:marLeft w:val="0"/>
      <w:marRight w:val="0"/>
      <w:marTop w:val="0"/>
      <w:marBottom w:val="0"/>
      <w:divBdr>
        <w:top w:val="none" w:sz="0" w:space="0" w:color="auto"/>
        <w:left w:val="none" w:sz="0" w:space="0" w:color="auto"/>
        <w:bottom w:val="none" w:sz="0" w:space="0" w:color="auto"/>
        <w:right w:val="none" w:sz="0" w:space="0" w:color="auto"/>
      </w:divBdr>
    </w:div>
    <w:div w:id="436370346">
      <w:bodyDiv w:val="1"/>
      <w:marLeft w:val="0"/>
      <w:marRight w:val="0"/>
      <w:marTop w:val="0"/>
      <w:marBottom w:val="0"/>
      <w:divBdr>
        <w:top w:val="none" w:sz="0" w:space="0" w:color="auto"/>
        <w:left w:val="none" w:sz="0" w:space="0" w:color="auto"/>
        <w:bottom w:val="none" w:sz="0" w:space="0" w:color="auto"/>
        <w:right w:val="none" w:sz="0" w:space="0" w:color="auto"/>
      </w:divBdr>
    </w:div>
    <w:div w:id="506672475">
      <w:bodyDiv w:val="1"/>
      <w:marLeft w:val="0"/>
      <w:marRight w:val="0"/>
      <w:marTop w:val="0"/>
      <w:marBottom w:val="0"/>
      <w:divBdr>
        <w:top w:val="none" w:sz="0" w:space="0" w:color="auto"/>
        <w:left w:val="none" w:sz="0" w:space="0" w:color="auto"/>
        <w:bottom w:val="none" w:sz="0" w:space="0" w:color="auto"/>
        <w:right w:val="none" w:sz="0" w:space="0" w:color="auto"/>
      </w:divBdr>
    </w:div>
    <w:div w:id="541748680">
      <w:bodyDiv w:val="1"/>
      <w:marLeft w:val="0"/>
      <w:marRight w:val="0"/>
      <w:marTop w:val="0"/>
      <w:marBottom w:val="0"/>
      <w:divBdr>
        <w:top w:val="none" w:sz="0" w:space="0" w:color="auto"/>
        <w:left w:val="none" w:sz="0" w:space="0" w:color="auto"/>
        <w:bottom w:val="none" w:sz="0" w:space="0" w:color="auto"/>
        <w:right w:val="none" w:sz="0" w:space="0" w:color="auto"/>
      </w:divBdr>
    </w:div>
    <w:div w:id="746540926">
      <w:bodyDiv w:val="1"/>
      <w:marLeft w:val="0"/>
      <w:marRight w:val="0"/>
      <w:marTop w:val="0"/>
      <w:marBottom w:val="0"/>
      <w:divBdr>
        <w:top w:val="none" w:sz="0" w:space="0" w:color="auto"/>
        <w:left w:val="none" w:sz="0" w:space="0" w:color="auto"/>
        <w:bottom w:val="none" w:sz="0" w:space="0" w:color="auto"/>
        <w:right w:val="none" w:sz="0" w:space="0" w:color="auto"/>
      </w:divBdr>
      <w:divsChild>
        <w:div w:id="388000628">
          <w:marLeft w:val="274"/>
          <w:marRight w:val="0"/>
          <w:marTop w:val="0"/>
          <w:marBottom w:val="0"/>
          <w:divBdr>
            <w:top w:val="none" w:sz="0" w:space="0" w:color="auto"/>
            <w:left w:val="none" w:sz="0" w:space="0" w:color="auto"/>
            <w:bottom w:val="none" w:sz="0" w:space="0" w:color="auto"/>
            <w:right w:val="none" w:sz="0" w:space="0" w:color="auto"/>
          </w:divBdr>
        </w:div>
        <w:div w:id="1066755902">
          <w:marLeft w:val="274"/>
          <w:marRight w:val="0"/>
          <w:marTop w:val="0"/>
          <w:marBottom w:val="0"/>
          <w:divBdr>
            <w:top w:val="none" w:sz="0" w:space="0" w:color="auto"/>
            <w:left w:val="none" w:sz="0" w:space="0" w:color="auto"/>
            <w:bottom w:val="none" w:sz="0" w:space="0" w:color="auto"/>
            <w:right w:val="none" w:sz="0" w:space="0" w:color="auto"/>
          </w:divBdr>
        </w:div>
        <w:div w:id="120462376">
          <w:marLeft w:val="274"/>
          <w:marRight w:val="0"/>
          <w:marTop w:val="0"/>
          <w:marBottom w:val="0"/>
          <w:divBdr>
            <w:top w:val="none" w:sz="0" w:space="0" w:color="auto"/>
            <w:left w:val="none" w:sz="0" w:space="0" w:color="auto"/>
            <w:bottom w:val="none" w:sz="0" w:space="0" w:color="auto"/>
            <w:right w:val="none" w:sz="0" w:space="0" w:color="auto"/>
          </w:divBdr>
        </w:div>
      </w:divsChild>
    </w:div>
    <w:div w:id="858933450">
      <w:bodyDiv w:val="1"/>
      <w:marLeft w:val="0"/>
      <w:marRight w:val="0"/>
      <w:marTop w:val="0"/>
      <w:marBottom w:val="0"/>
      <w:divBdr>
        <w:top w:val="none" w:sz="0" w:space="0" w:color="auto"/>
        <w:left w:val="none" w:sz="0" w:space="0" w:color="auto"/>
        <w:bottom w:val="none" w:sz="0" w:space="0" w:color="auto"/>
        <w:right w:val="none" w:sz="0" w:space="0" w:color="auto"/>
      </w:divBdr>
    </w:div>
    <w:div w:id="908811904">
      <w:bodyDiv w:val="1"/>
      <w:marLeft w:val="0"/>
      <w:marRight w:val="0"/>
      <w:marTop w:val="0"/>
      <w:marBottom w:val="0"/>
      <w:divBdr>
        <w:top w:val="none" w:sz="0" w:space="0" w:color="auto"/>
        <w:left w:val="none" w:sz="0" w:space="0" w:color="auto"/>
        <w:bottom w:val="none" w:sz="0" w:space="0" w:color="auto"/>
        <w:right w:val="none" w:sz="0" w:space="0" w:color="auto"/>
      </w:divBdr>
    </w:div>
    <w:div w:id="913398277">
      <w:bodyDiv w:val="1"/>
      <w:marLeft w:val="0"/>
      <w:marRight w:val="0"/>
      <w:marTop w:val="0"/>
      <w:marBottom w:val="0"/>
      <w:divBdr>
        <w:top w:val="none" w:sz="0" w:space="0" w:color="auto"/>
        <w:left w:val="none" w:sz="0" w:space="0" w:color="auto"/>
        <w:bottom w:val="none" w:sz="0" w:space="0" w:color="auto"/>
        <w:right w:val="none" w:sz="0" w:space="0" w:color="auto"/>
      </w:divBdr>
    </w:div>
    <w:div w:id="1048341785">
      <w:bodyDiv w:val="1"/>
      <w:marLeft w:val="0"/>
      <w:marRight w:val="0"/>
      <w:marTop w:val="0"/>
      <w:marBottom w:val="0"/>
      <w:divBdr>
        <w:top w:val="none" w:sz="0" w:space="0" w:color="auto"/>
        <w:left w:val="none" w:sz="0" w:space="0" w:color="auto"/>
        <w:bottom w:val="none" w:sz="0" w:space="0" w:color="auto"/>
        <w:right w:val="none" w:sz="0" w:space="0" w:color="auto"/>
      </w:divBdr>
    </w:div>
    <w:div w:id="1055084885">
      <w:bodyDiv w:val="1"/>
      <w:marLeft w:val="0"/>
      <w:marRight w:val="0"/>
      <w:marTop w:val="0"/>
      <w:marBottom w:val="0"/>
      <w:divBdr>
        <w:top w:val="none" w:sz="0" w:space="0" w:color="auto"/>
        <w:left w:val="none" w:sz="0" w:space="0" w:color="auto"/>
        <w:bottom w:val="none" w:sz="0" w:space="0" w:color="auto"/>
        <w:right w:val="none" w:sz="0" w:space="0" w:color="auto"/>
      </w:divBdr>
      <w:divsChild>
        <w:div w:id="1371344004">
          <w:marLeft w:val="360"/>
          <w:marRight w:val="0"/>
          <w:marTop w:val="200"/>
          <w:marBottom w:val="0"/>
          <w:divBdr>
            <w:top w:val="none" w:sz="0" w:space="0" w:color="auto"/>
            <w:left w:val="none" w:sz="0" w:space="0" w:color="auto"/>
            <w:bottom w:val="none" w:sz="0" w:space="0" w:color="auto"/>
            <w:right w:val="none" w:sz="0" w:space="0" w:color="auto"/>
          </w:divBdr>
        </w:div>
        <w:div w:id="1602840567">
          <w:marLeft w:val="360"/>
          <w:marRight w:val="0"/>
          <w:marTop w:val="200"/>
          <w:marBottom w:val="0"/>
          <w:divBdr>
            <w:top w:val="none" w:sz="0" w:space="0" w:color="auto"/>
            <w:left w:val="none" w:sz="0" w:space="0" w:color="auto"/>
            <w:bottom w:val="none" w:sz="0" w:space="0" w:color="auto"/>
            <w:right w:val="none" w:sz="0" w:space="0" w:color="auto"/>
          </w:divBdr>
        </w:div>
        <w:div w:id="1908176596">
          <w:marLeft w:val="360"/>
          <w:marRight w:val="0"/>
          <w:marTop w:val="200"/>
          <w:marBottom w:val="0"/>
          <w:divBdr>
            <w:top w:val="none" w:sz="0" w:space="0" w:color="auto"/>
            <w:left w:val="none" w:sz="0" w:space="0" w:color="auto"/>
            <w:bottom w:val="none" w:sz="0" w:space="0" w:color="auto"/>
            <w:right w:val="none" w:sz="0" w:space="0" w:color="auto"/>
          </w:divBdr>
        </w:div>
        <w:div w:id="580143657">
          <w:marLeft w:val="360"/>
          <w:marRight w:val="0"/>
          <w:marTop w:val="200"/>
          <w:marBottom w:val="0"/>
          <w:divBdr>
            <w:top w:val="none" w:sz="0" w:space="0" w:color="auto"/>
            <w:left w:val="none" w:sz="0" w:space="0" w:color="auto"/>
            <w:bottom w:val="none" w:sz="0" w:space="0" w:color="auto"/>
            <w:right w:val="none" w:sz="0" w:space="0" w:color="auto"/>
          </w:divBdr>
        </w:div>
        <w:div w:id="1070080067">
          <w:marLeft w:val="360"/>
          <w:marRight w:val="0"/>
          <w:marTop w:val="200"/>
          <w:marBottom w:val="0"/>
          <w:divBdr>
            <w:top w:val="none" w:sz="0" w:space="0" w:color="auto"/>
            <w:left w:val="none" w:sz="0" w:space="0" w:color="auto"/>
            <w:bottom w:val="none" w:sz="0" w:space="0" w:color="auto"/>
            <w:right w:val="none" w:sz="0" w:space="0" w:color="auto"/>
          </w:divBdr>
        </w:div>
      </w:divsChild>
    </w:div>
    <w:div w:id="1072390701">
      <w:bodyDiv w:val="1"/>
      <w:marLeft w:val="0"/>
      <w:marRight w:val="0"/>
      <w:marTop w:val="0"/>
      <w:marBottom w:val="0"/>
      <w:divBdr>
        <w:top w:val="none" w:sz="0" w:space="0" w:color="auto"/>
        <w:left w:val="none" w:sz="0" w:space="0" w:color="auto"/>
        <w:bottom w:val="none" w:sz="0" w:space="0" w:color="auto"/>
        <w:right w:val="none" w:sz="0" w:space="0" w:color="auto"/>
      </w:divBdr>
    </w:div>
    <w:div w:id="1165702196">
      <w:bodyDiv w:val="1"/>
      <w:marLeft w:val="0"/>
      <w:marRight w:val="0"/>
      <w:marTop w:val="0"/>
      <w:marBottom w:val="0"/>
      <w:divBdr>
        <w:top w:val="none" w:sz="0" w:space="0" w:color="auto"/>
        <w:left w:val="none" w:sz="0" w:space="0" w:color="auto"/>
        <w:bottom w:val="none" w:sz="0" w:space="0" w:color="auto"/>
        <w:right w:val="none" w:sz="0" w:space="0" w:color="auto"/>
      </w:divBdr>
    </w:div>
    <w:div w:id="1220633113">
      <w:bodyDiv w:val="1"/>
      <w:marLeft w:val="0"/>
      <w:marRight w:val="0"/>
      <w:marTop w:val="0"/>
      <w:marBottom w:val="0"/>
      <w:divBdr>
        <w:top w:val="none" w:sz="0" w:space="0" w:color="auto"/>
        <w:left w:val="none" w:sz="0" w:space="0" w:color="auto"/>
        <w:bottom w:val="none" w:sz="0" w:space="0" w:color="auto"/>
        <w:right w:val="none" w:sz="0" w:space="0" w:color="auto"/>
      </w:divBdr>
    </w:div>
    <w:div w:id="1230074245">
      <w:bodyDiv w:val="1"/>
      <w:marLeft w:val="0"/>
      <w:marRight w:val="0"/>
      <w:marTop w:val="0"/>
      <w:marBottom w:val="0"/>
      <w:divBdr>
        <w:top w:val="none" w:sz="0" w:space="0" w:color="auto"/>
        <w:left w:val="none" w:sz="0" w:space="0" w:color="auto"/>
        <w:bottom w:val="none" w:sz="0" w:space="0" w:color="auto"/>
        <w:right w:val="none" w:sz="0" w:space="0" w:color="auto"/>
      </w:divBdr>
    </w:div>
    <w:div w:id="1388337251">
      <w:bodyDiv w:val="1"/>
      <w:marLeft w:val="0"/>
      <w:marRight w:val="0"/>
      <w:marTop w:val="0"/>
      <w:marBottom w:val="0"/>
      <w:divBdr>
        <w:top w:val="none" w:sz="0" w:space="0" w:color="auto"/>
        <w:left w:val="none" w:sz="0" w:space="0" w:color="auto"/>
        <w:bottom w:val="none" w:sz="0" w:space="0" w:color="auto"/>
        <w:right w:val="none" w:sz="0" w:space="0" w:color="auto"/>
      </w:divBdr>
    </w:div>
    <w:div w:id="1392801553">
      <w:bodyDiv w:val="1"/>
      <w:marLeft w:val="0"/>
      <w:marRight w:val="0"/>
      <w:marTop w:val="0"/>
      <w:marBottom w:val="0"/>
      <w:divBdr>
        <w:top w:val="none" w:sz="0" w:space="0" w:color="auto"/>
        <w:left w:val="none" w:sz="0" w:space="0" w:color="auto"/>
        <w:bottom w:val="none" w:sz="0" w:space="0" w:color="auto"/>
        <w:right w:val="none" w:sz="0" w:space="0" w:color="auto"/>
      </w:divBdr>
    </w:div>
    <w:div w:id="1453937689">
      <w:bodyDiv w:val="1"/>
      <w:marLeft w:val="0"/>
      <w:marRight w:val="0"/>
      <w:marTop w:val="0"/>
      <w:marBottom w:val="0"/>
      <w:divBdr>
        <w:top w:val="none" w:sz="0" w:space="0" w:color="auto"/>
        <w:left w:val="none" w:sz="0" w:space="0" w:color="auto"/>
        <w:bottom w:val="none" w:sz="0" w:space="0" w:color="auto"/>
        <w:right w:val="none" w:sz="0" w:space="0" w:color="auto"/>
      </w:divBdr>
    </w:div>
    <w:div w:id="1614282986">
      <w:bodyDiv w:val="1"/>
      <w:marLeft w:val="0"/>
      <w:marRight w:val="0"/>
      <w:marTop w:val="0"/>
      <w:marBottom w:val="0"/>
      <w:divBdr>
        <w:top w:val="none" w:sz="0" w:space="0" w:color="auto"/>
        <w:left w:val="none" w:sz="0" w:space="0" w:color="auto"/>
        <w:bottom w:val="none" w:sz="0" w:space="0" w:color="auto"/>
        <w:right w:val="none" w:sz="0" w:space="0" w:color="auto"/>
      </w:divBdr>
    </w:div>
    <w:div w:id="1779059714">
      <w:bodyDiv w:val="1"/>
      <w:marLeft w:val="0"/>
      <w:marRight w:val="0"/>
      <w:marTop w:val="0"/>
      <w:marBottom w:val="0"/>
      <w:divBdr>
        <w:top w:val="none" w:sz="0" w:space="0" w:color="auto"/>
        <w:left w:val="none" w:sz="0" w:space="0" w:color="auto"/>
        <w:bottom w:val="none" w:sz="0" w:space="0" w:color="auto"/>
        <w:right w:val="none" w:sz="0" w:space="0" w:color="auto"/>
      </w:divBdr>
    </w:div>
    <w:div w:id="1813450280">
      <w:bodyDiv w:val="1"/>
      <w:marLeft w:val="0"/>
      <w:marRight w:val="0"/>
      <w:marTop w:val="0"/>
      <w:marBottom w:val="0"/>
      <w:divBdr>
        <w:top w:val="none" w:sz="0" w:space="0" w:color="auto"/>
        <w:left w:val="none" w:sz="0" w:space="0" w:color="auto"/>
        <w:bottom w:val="none" w:sz="0" w:space="0" w:color="auto"/>
        <w:right w:val="none" w:sz="0" w:space="0" w:color="auto"/>
      </w:divBdr>
    </w:div>
    <w:div w:id="1830050854">
      <w:bodyDiv w:val="1"/>
      <w:marLeft w:val="0"/>
      <w:marRight w:val="0"/>
      <w:marTop w:val="0"/>
      <w:marBottom w:val="0"/>
      <w:divBdr>
        <w:top w:val="none" w:sz="0" w:space="0" w:color="auto"/>
        <w:left w:val="none" w:sz="0" w:space="0" w:color="auto"/>
        <w:bottom w:val="none" w:sz="0" w:space="0" w:color="auto"/>
        <w:right w:val="none" w:sz="0" w:space="0" w:color="auto"/>
      </w:divBdr>
    </w:div>
    <w:div w:id="2086217424">
      <w:bodyDiv w:val="1"/>
      <w:marLeft w:val="0"/>
      <w:marRight w:val="0"/>
      <w:marTop w:val="0"/>
      <w:marBottom w:val="0"/>
      <w:divBdr>
        <w:top w:val="none" w:sz="0" w:space="0" w:color="auto"/>
        <w:left w:val="none" w:sz="0" w:space="0" w:color="auto"/>
        <w:bottom w:val="none" w:sz="0" w:space="0" w:color="auto"/>
        <w:right w:val="none" w:sz="0" w:space="0" w:color="auto"/>
      </w:divBdr>
    </w:div>
    <w:div w:id="2128770355">
      <w:bodyDiv w:val="1"/>
      <w:marLeft w:val="0"/>
      <w:marRight w:val="0"/>
      <w:marTop w:val="0"/>
      <w:marBottom w:val="0"/>
      <w:divBdr>
        <w:top w:val="none" w:sz="0" w:space="0" w:color="auto"/>
        <w:left w:val="none" w:sz="0" w:space="0" w:color="auto"/>
        <w:bottom w:val="none" w:sz="0" w:space="0" w:color="auto"/>
        <w:right w:val="none" w:sz="0" w:space="0" w:color="auto"/>
      </w:divBdr>
    </w:div>
    <w:div w:id="2129229612">
      <w:bodyDiv w:val="1"/>
      <w:marLeft w:val="0"/>
      <w:marRight w:val="0"/>
      <w:marTop w:val="0"/>
      <w:marBottom w:val="0"/>
      <w:divBdr>
        <w:top w:val="none" w:sz="0" w:space="0" w:color="auto"/>
        <w:left w:val="none" w:sz="0" w:space="0" w:color="auto"/>
        <w:bottom w:val="none" w:sz="0" w:space="0" w:color="auto"/>
        <w:right w:val="none" w:sz="0" w:space="0" w:color="auto"/>
      </w:divBdr>
    </w:div>
    <w:div w:id="21439598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sv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svg"/><Relationship Id="rId21" Type="http://schemas.openxmlformats.org/officeDocument/2006/relationships/image" Target="media/image13.sv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svg"/><Relationship Id="rId50" Type="http://schemas.openxmlformats.org/officeDocument/2006/relationships/image" Target="media/image42.png"/><Relationship Id="rId55" Type="http://schemas.openxmlformats.org/officeDocument/2006/relationships/image" Target="media/image47.svg"/><Relationship Id="rId63" Type="http://schemas.openxmlformats.org/officeDocument/2006/relationships/image" Target="media/image55.svg"/><Relationship Id="rId68" Type="http://schemas.openxmlformats.org/officeDocument/2006/relationships/image" Target="media/image60.png"/><Relationship Id="rId76" Type="http://schemas.openxmlformats.org/officeDocument/2006/relationships/image" Target="media/image68.png"/><Relationship Id="rId84" Type="http://schemas.openxmlformats.org/officeDocument/2006/relationships/image" Target="media/image76.png"/><Relationship Id="rId89" Type="http://schemas.openxmlformats.org/officeDocument/2006/relationships/image" Target="media/image81.svg"/><Relationship Id="rId7" Type="http://schemas.openxmlformats.org/officeDocument/2006/relationships/hyperlink" Target="https://www.youtube.com/watch?v=MxZz2OqRVeo&amp;t=139s" TargetMode="External"/><Relationship Id="rId71" Type="http://schemas.openxmlformats.org/officeDocument/2006/relationships/image" Target="media/image63.sv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sv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svg"/><Relationship Id="rId40" Type="http://schemas.openxmlformats.org/officeDocument/2006/relationships/image" Target="media/image32.png"/><Relationship Id="rId45" Type="http://schemas.openxmlformats.org/officeDocument/2006/relationships/image" Target="media/image37.svg"/><Relationship Id="rId53" Type="http://schemas.openxmlformats.org/officeDocument/2006/relationships/image" Target="media/image45.sv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1.svg"/><Relationship Id="rId87" Type="http://schemas.openxmlformats.org/officeDocument/2006/relationships/image" Target="media/image79.svg"/><Relationship Id="rId5" Type="http://schemas.openxmlformats.org/officeDocument/2006/relationships/hyperlink" Target="https://ecpcta.org/curriculum-module/" TargetMode="External"/><Relationship Id="rId61" Type="http://schemas.openxmlformats.org/officeDocument/2006/relationships/image" Target="media/image53.svg"/><Relationship Id="rId82" Type="http://schemas.openxmlformats.org/officeDocument/2006/relationships/image" Target="media/image74.png"/><Relationship Id="rId90" Type="http://schemas.openxmlformats.org/officeDocument/2006/relationships/fontTable" Target="fontTable.xml"/><Relationship Id="rId19" Type="http://schemas.openxmlformats.org/officeDocument/2006/relationships/image" Target="media/image11.sv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svg"/><Relationship Id="rId30" Type="http://schemas.openxmlformats.org/officeDocument/2006/relationships/image" Target="media/image22.png"/><Relationship Id="rId35" Type="http://schemas.openxmlformats.org/officeDocument/2006/relationships/image" Target="media/image27.svg"/><Relationship Id="rId43" Type="http://schemas.openxmlformats.org/officeDocument/2006/relationships/image" Target="media/image35.sv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svg"/><Relationship Id="rId77" Type="http://schemas.openxmlformats.org/officeDocument/2006/relationships/image" Target="media/image69.svg"/><Relationship Id="rId8" Type="http://schemas.openxmlformats.org/officeDocument/2006/relationships/hyperlink" Target="https://vimeo.com/606180811" TargetMode="External"/><Relationship Id="rId51" Type="http://schemas.openxmlformats.org/officeDocument/2006/relationships/image" Target="media/image43.sv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svg"/><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svg"/><Relationship Id="rId25" Type="http://schemas.openxmlformats.org/officeDocument/2006/relationships/image" Target="media/image17.svg"/><Relationship Id="rId33" Type="http://schemas.openxmlformats.org/officeDocument/2006/relationships/image" Target="media/image25.sv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svg"/><Relationship Id="rId67" Type="http://schemas.openxmlformats.org/officeDocument/2006/relationships/image" Target="media/image59.svg"/><Relationship Id="rId20" Type="http://schemas.openxmlformats.org/officeDocument/2006/relationships/image" Target="media/image12.png"/><Relationship Id="rId41" Type="http://schemas.openxmlformats.org/officeDocument/2006/relationships/image" Target="media/image33.sv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svg"/><Relationship Id="rId83" Type="http://schemas.openxmlformats.org/officeDocument/2006/relationships/image" Target="media/image75.svg"/><Relationship Id="rId88" Type="http://schemas.openxmlformats.org/officeDocument/2006/relationships/image" Target="media/image80.png"/><Relationship Id="rId9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s://video.search.yahoo.com/search/video;_ylt=AwrFQYxCYTFlKxYW8LP7w8QF;_ylu=c2VjA3NlYXJjaAR2dGlkAw--;_ylc=X1MDOTY3ODEzMDcEX3IDMgRmcgNtY2FmZWUEZnIyA3A6cyx2OnYsbTpzYixyZ246dG9wBGdwcmlkAzJDUHhWVGVEUm9POUdrYWtXQ3QyTEEEbl9yc2x0AzAEbl9zdWdnAzAEb3JpZ2luA3ZpZGVvLnNlYXJjaC55YWhvby5jb20EcG9zAzAEcHFzdHIDBHBxc3RybAMwBHFzdHJsAzQwBHF1ZXJ5A2Vhcmx5JTIwY2hpbGRob29kJTIwc3BlY2lhbCUyMGVkdWNhdGlvbiUyMHZpZGVvcwR0X3N0bXADMTY5NzczNDk5Mw--?p=early+childhood+special+education+videos&amp;ei=UTF-8&amp;fr2=p%3As%2Cv%3Av%2Cm%3Asb%2Crgn%3Atop&amp;fr=mcafee&amp;guccounter=1" TargetMode="External"/><Relationship Id="rId15" Type="http://schemas.openxmlformats.org/officeDocument/2006/relationships/image" Target="media/image7.svg"/><Relationship Id="rId23" Type="http://schemas.openxmlformats.org/officeDocument/2006/relationships/image" Target="media/image15.sv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svg"/><Relationship Id="rId57" Type="http://schemas.openxmlformats.org/officeDocument/2006/relationships/image" Target="media/image49.svg"/><Relationship Id="rId10" Type="http://schemas.openxmlformats.org/officeDocument/2006/relationships/image" Target="media/image2.png"/><Relationship Id="rId31" Type="http://schemas.openxmlformats.org/officeDocument/2006/relationships/image" Target="media/image23.sv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svg"/><Relationship Id="rId73" Type="http://schemas.openxmlformats.org/officeDocument/2006/relationships/image" Target="media/image65.svg"/><Relationship Id="rId78" Type="http://schemas.openxmlformats.org/officeDocument/2006/relationships/image" Target="media/image70.png"/><Relationship Id="rId81" Type="http://schemas.openxmlformats.org/officeDocument/2006/relationships/image" Target="media/image73.svg"/><Relationship Id="rId86" Type="http://schemas.openxmlformats.org/officeDocument/2006/relationships/image" Target="media/image78.png"/><Relationship Id="rId4" Type="http://schemas.openxmlformats.org/officeDocument/2006/relationships/webSettings" Target="webSettings.xml"/><Relationship Id="rId9"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20</Pages>
  <Words>3584</Words>
  <Characters>20430</Characters>
  <Application>Microsoft Office Word</Application>
  <DocSecurity>0</DocSecurity>
  <Lines>170</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23967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Mcnulty,Caitlin</dc:creator>
  <cp:keywords/>
  <dc:description/>
  <cp:lastModifiedBy>Darla Gundler</cp:lastModifiedBy>
  <cp:revision>2</cp:revision>
  <dcterms:created xsi:type="dcterms:W3CDTF">2023-11-01T16:21:00Z</dcterms:created>
  <dcterms:modified xsi:type="dcterms:W3CDTF">2023-11-01T16:21:00Z</dcterms:modified>
</cp:coreProperties>
</file>