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D1E6" w14:textId="5D136270" w:rsidR="008E5255" w:rsidRDefault="008E5255" w:rsidP="00B80747">
      <w:pPr>
        <w:spacing w:line="240" w:lineRule="auto"/>
        <w:contextualSpacing/>
        <w:jc w:val="center"/>
        <w:rPr>
          <w:rFonts w:ascii="Times New Roman" w:hAnsi="Times New Roman" w:cs="Times New Roman"/>
          <w:b/>
          <w:sz w:val="24"/>
          <w:szCs w:val="24"/>
        </w:rPr>
      </w:pPr>
      <w:r w:rsidRPr="00B80747">
        <w:rPr>
          <w:rFonts w:ascii="Times New Roman" w:hAnsi="Times New Roman" w:cs="Times New Roman"/>
          <w:b/>
          <w:sz w:val="24"/>
          <w:szCs w:val="24"/>
        </w:rPr>
        <w:t xml:space="preserve">Special Education Teacher Preparation for Family-Professional Partnerships: </w:t>
      </w:r>
      <w:r w:rsidR="00366717">
        <w:rPr>
          <w:rFonts w:ascii="Times New Roman" w:hAnsi="Times New Roman" w:cs="Times New Roman"/>
          <w:b/>
          <w:sz w:val="24"/>
          <w:szCs w:val="24"/>
        </w:rPr>
        <w:t xml:space="preserve">A Brief Report of the </w:t>
      </w:r>
      <w:r w:rsidRPr="00B80747">
        <w:rPr>
          <w:rFonts w:ascii="Times New Roman" w:hAnsi="Times New Roman" w:cs="Times New Roman"/>
          <w:b/>
          <w:sz w:val="24"/>
          <w:szCs w:val="24"/>
        </w:rPr>
        <w:t xml:space="preserve">Results </w:t>
      </w:r>
      <w:r w:rsidR="00E41F41">
        <w:rPr>
          <w:rFonts w:ascii="Times New Roman" w:hAnsi="Times New Roman" w:cs="Times New Roman"/>
          <w:b/>
          <w:sz w:val="24"/>
          <w:szCs w:val="24"/>
        </w:rPr>
        <w:t>f</w:t>
      </w:r>
      <w:r w:rsidRPr="00B80747">
        <w:rPr>
          <w:rFonts w:ascii="Times New Roman" w:hAnsi="Times New Roman" w:cs="Times New Roman"/>
          <w:b/>
          <w:sz w:val="24"/>
          <w:szCs w:val="24"/>
        </w:rPr>
        <w:t>rom a National Survey of Teacher Educators</w:t>
      </w:r>
    </w:p>
    <w:p w14:paraId="3D0B0E71" w14:textId="77777777" w:rsidR="00B80747" w:rsidRDefault="00B80747" w:rsidP="00B80747">
      <w:pPr>
        <w:spacing w:line="240" w:lineRule="auto"/>
        <w:contextualSpacing/>
        <w:jc w:val="center"/>
        <w:rPr>
          <w:rFonts w:ascii="Times New Roman" w:hAnsi="Times New Roman" w:cs="Times New Roman"/>
          <w:b/>
          <w:sz w:val="24"/>
          <w:szCs w:val="24"/>
        </w:rPr>
      </w:pPr>
    </w:p>
    <w:p w14:paraId="6C35CD21" w14:textId="4BB4401F" w:rsidR="00B80747" w:rsidRPr="00B80747" w:rsidRDefault="00B80747" w:rsidP="00B80747">
      <w:pPr>
        <w:spacing w:line="240" w:lineRule="auto"/>
        <w:contextualSpacing/>
        <w:rPr>
          <w:rFonts w:ascii="Times New Roman" w:hAnsi="Times New Roman" w:cs="Times New Roman"/>
          <w:i/>
          <w:sz w:val="24"/>
          <w:szCs w:val="24"/>
        </w:rPr>
      </w:pPr>
      <w:r w:rsidRPr="00B80747">
        <w:rPr>
          <w:rFonts w:ascii="Times New Roman" w:hAnsi="Times New Roman" w:cs="Times New Roman"/>
          <w:i/>
          <w:sz w:val="24"/>
          <w:szCs w:val="24"/>
        </w:rPr>
        <w:t>Note: “FPP” refers to “</w:t>
      </w:r>
      <w:r>
        <w:rPr>
          <w:rFonts w:ascii="Times New Roman" w:hAnsi="Times New Roman" w:cs="Times New Roman"/>
          <w:i/>
          <w:sz w:val="24"/>
          <w:szCs w:val="24"/>
        </w:rPr>
        <w:t>family-professional partnership.</w:t>
      </w:r>
      <w:r w:rsidRPr="00B80747">
        <w:rPr>
          <w:rFonts w:ascii="Times New Roman" w:hAnsi="Times New Roman" w:cs="Times New Roman"/>
          <w:i/>
          <w:sz w:val="24"/>
          <w:szCs w:val="24"/>
        </w:rPr>
        <w:t xml:space="preserve">” </w:t>
      </w:r>
    </w:p>
    <w:p w14:paraId="670B6126" w14:textId="77777777" w:rsidR="008E5255" w:rsidRPr="00B80747" w:rsidRDefault="008E5255" w:rsidP="00B80747">
      <w:pPr>
        <w:spacing w:line="240" w:lineRule="auto"/>
        <w:rPr>
          <w:rFonts w:ascii="Times New Roman" w:hAnsi="Times New Roman" w:cs="Times New Roman"/>
          <w:b/>
          <w:sz w:val="24"/>
          <w:szCs w:val="24"/>
        </w:rPr>
      </w:pPr>
    </w:p>
    <w:p w14:paraId="3A9AD9E1" w14:textId="77777777" w:rsidR="008E5255" w:rsidRDefault="008E5255" w:rsidP="00B80747">
      <w:pPr>
        <w:spacing w:line="240" w:lineRule="auto"/>
        <w:jc w:val="center"/>
        <w:rPr>
          <w:rFonts w:ascii="Times New Roman" w:hAnsi="Times New Roman" w:cs="Times New Roman"/>
          <w:b/>
          <w:i/>
          <w:sz w:val="24"/>
          <w:szCs w:val="24"/>
        </w:rPr>
      </w:pPr>
      <w:r w:rsidRPr="00B80747">
        <w:rPr>
          <w:rFonts w:ascii="Times New Roman" w:hAnsi="Times New Roman" w:cs="Times New Roman"/>
          <w:b/>
          <w:i/>
          <w:sz w:val="24"/>
          <w:szCs w:val="24"/>
        </w:rPr>
        <w:t>Research Questions</w:t>
      </w:r>
    </w:p>
    <w:p w14:paraId="61A555DE" w14:textId="77777777" w:rsidR="00B80747" w:rsidRPr="00B80747" w:rsidRDefault="00B80747" w:rsidP="00B80747">
      <w:pPr>
        <w:spacing w:line="240" w:lineRule="auto"/>
        <w:jc w:val="center"/>
        <w:rPr>
          <w:rFonts w:ascii="Times New Roman" w:hAnsi="Times New Roman" w:cs="Times New Roman"/>
          <w:b/>
          <w:i/>
          <w:sz w:val="24"/>
          <w:szCs w:val="24"/>
        </w:rPr>
      </w:pPr>
    </w:p>
    <w:p w14:paraId="1E1572B1" w14:textId="09ADBD38" w:rsidR="0051535B" w:rsidRPr="00A04220" w:rsidRDefault="008E5255" w:rsidP="00A04220">
      <w:pPr>
        <w:pStyle w:val="ListParagraph"/>
        <w:numPr>
          <w:ilvl w:val="0"/>
          <w:numId w:val="7"/>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What perceptions do teacher educators have about the value of FPP preparation within the field in general, within their department, and within their own teaching/courses? </w:t>
      </w:r>
    </w:p>
    <w:p w14:paraId="37DDB2B0" w14:textId="2762C069" w:rsidR="0051535B" w:rsidRPr="00A04220" w:rsidRDefault="008E5255" w:rsidP="0051535B">
      <w:pPr>
        <w:pStyle w:val="ListParagraph"/>
        <w:numPr>
          <w:ilvl w:val="0"/>
          <w:numId w:val="7"/>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To what extent do special education teacher programs cover FPP-related content within FPP-specific (i.e., FPP content comprises 50%+ of entire course) versus non FPP-specific coursework (i.e., FPP content comprises &lt;50% of entire course)? </w:t>
      </w:r>
    </w:p>
    <w:p w14:paraId="130DFF47" w14:textId="77777777" w:rsidR="008E5255" w:rsidRPr="00B80747" w:rsidRDefault="008E5255" w:rsidP="00B80747">
      <w:pPr>
        <w:pStyle w:val="ListParagraph"/>
        <w:numPr>
          <w:ilvl w:val="0"/>
          <w:numId w:val="7"/>
        </w:numPr>
        <w:spacing w:line="240" w:lineRule="auto"/>
        <w:rPr>
          <w:rFonts w:ascii="Times New Roman" w:hAnsi="Times New Roman" w:cs="Times New Roman"/>
          <w:sz w:val="24"/>
          <w:szCs w:val="24"/>
        </w:rPr>
      </w:pPr>
      <w:r w:rsidRPr="00B80747">
        <w:rPr>
          <w:rFonts w:ascii="Times New Roman" w:hAnsi="Times New Roman" w:cs="Times New Roman"/>
          <w:sz w:val="24"/>
          <w:szCs w:val="24"/>
        </w:rPr>
        <w:t>What are the patterns of FPP-related knowledge and skills content coverage in FPP-specific versus non FPP-specific coursework across undergraduate and graduate instructional levels?</w:t>
      </w:r>
    </w:p>
    <w:p w14:paraId="1B06FE51" w14:textId="77777777" w:rsidR="008E5255" w:rsidRPr="00B80747" w:rsidRDefault="008E5255" w:rsidP="00B80747">
      <w:pPr>
        <w:spacing w:line="240" w:lineRule="auto"/>
        <w:rPr>
          <w:rFonts w:ascii="Times New Roman" w:hAnsi="Times New Roman" w:cs="Times New Roman"/>
          <w:sz w:val="24"/>
          <w:szCs w:val="24"/>
        </w:rPr>
      </w:pPr>
    </w:p>
    <w:p w14:paraId="1D681D7C" w14:textId="77777777" w:rsidR="008E5255" w:rsidRDefault="008E5255" w:rsidP="00B06C6E">
      <w:pPr>
        <w:spacing w:line="240" w:lineRule="auto"/>
        <w:jc w:val="center"/>
        <w:rPr>
          <w:rFonts w:ascii="Times New Roman" w:hAnsi="Times New Roman" w:cs="Times New Roman"/>
          <w:b/>
          <w:i/>
          <w:sz w:val="24"/>
          <w:szCs w:val="24"/>
        </w:rPr>
      </w:pPr>
      <w:r w:rsidRPr="00B06C6E">
        <w:rPr>
          <w:rFonts w:ascii="Times New Roman" w:hAnsi="Times New Roman" w:cs="Times New Roman"/>
          <w:b/>
          <w:i/>
          <w:sz w:val="24"/>
          <w:szCs w:val="24"/>
        </w:rPr>
        <w:t>Results</w:t>
      </w:r>
    </w:p>
    <w:p w14:paraId="2B13C494" w14:textId="77777777" w:rsidR="00B06C6E" w:rsidRPr="00B06C6E" w:rsidRDefault="00B06C6E" w:rsidP="00B06C6E">
      <w:pPr>
        <w:spacing w:line="240" w:lineRule="auto"/>
        <w:rPr>
          <w:rFonts w:ascii="Times New Roman" w:hAnsi="Times New Roman" w:cs="Times New Roman"/>
          <w:b/>
          <w:i/>
          <w:sz w:val="24"/>
          <w:szCs w:val="24"/>
        </w:rPr>
      </w:pPr>
    </w:p>
    <w:p w14:paraId="3E3FE7DA" w14:textId="5560045F" w:rsidR="008E5255" w:rsidRPr="0064690B" w:rsidRDefault="008E5255" w:rsidP="0051535B">
      <w:pPr>
        <w:pStyle w:val="ListParagraph"/>
        <w:numPr>
          <w:ilvl w:val="0"/>
          <w:numId w:val="8"/>
        </w:numPr>
        <w:spacing w:line="240" w:lineRule="auto"/>
        <w:rPr>
          <w:rFonts w:ascii="Times New Roman" w:hAnsi="Times New Roman" w:cs="Times New Roman"/>
          <w:sz w:val="24"/>
          <w:szCs w:val="24"/>
          <w:highlight w:val="green"/>
        </w:rPr>
      </w:pPr>
      <w:r w:rsidRPr="0064690B">
        <w:rPr>
          <w:rFonts w:ascii="Times New Roman" w:hAnsi="Times New Roman" w:cs="Times New Roman"/>
          <w:sz w:val="24"/>
          <w:szCs w:val="24"/>
          <w:highlight w:val="green"/>
        </w:rPr>
        <w:t xml:space="preserve">RQ1: Perceptions About the Value of FPP Preparation </w:t>
      </w:r>
    </w:p>
    <w:p w14:paraId="34AE6CD0" w14:textId="581D041C" w:rsidR="008E5255" w:rsidRPr="00B80747" w:rsidRDefault="002E4884" w:rsidP="0051535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96.5% of the participants agreed or strongly agreed </w:t>
      </w:r>
      <w:r w:rsidR="008E5255" w:rsidRPr="00B80747">
        <w:rPr>
          <w:rFonts w:ascii="Times New Roman" w:hAnsi="Times New Roman" w:cs="Times New Roman"/>
          <w:sz w:val="24"/>
          <w:szCs w:val="24"/>
        </w:rPr>
        <w:t xml:space="preserve">that FPP would be a key responsibility their teacher candidates would have upon graduation. </w:t>
      </w:r>
    </w:p>
    <w:p w14:paraId="22914081" w14:textId="04767274" w:rsidR="005142AA" w:rsidRPr="000E605D" w:rsidRDefault="002E4884" w:rsidP="0051535B">
      <w:pPr>
        <w:pStyle w:val="ListParagraph"/>
        <w:numPr>
          <w:ilvl w:val="1"/>
          <w:numId w:val="8"/>
        </w:numPr>
        <w:spacing w:line="240" w:lineRule="auto"/>
        <w:rPr>
          <w:rFonts w:ascii="Times New Roman" w:hAnsi="Times New Roman" w:cs="Times New Roman"/>
          <w:sz w:val="24"/>
          <w:szCs w:val="24"/>
          <w:highlight w:val="yellow"/>
        </w:rPr>
      </w:pPr>
      <w:r w:rsidRPr="000E605D">
        <w:rPr>
          <w:rFonts w:ascii="Times New Roman" w:hAnsi="Times New Roman" w:cs="Times New Roman"/>
          <w:sz w:val="24"/>
          <w:szCs w:val="24"/>
          <w:highlight w:val="yellow"/>
        </w:rPr>
        <w:t>72.6%</w:t>
      </w:r>
      <w:r w:rsidR="008E5255" w:rsidRPr="000E605D">
        <w:rPr>
          <w:rFonts w:ascii="Times New Roman" w:hAnsi="Times New Roman" w:cs="Times New Roman"/>
          <w:sz w:val="24"/>
          <w:szCs w:val="24"/>
          <w:highlight w:val="yellow"/>
        </w:rPr>
        <w:t xml:space="preserve"> agreed/strongly agreed that teacher preparation programs should dedicate at least one cour</w:t>
      </w:r>
      <w:r w:rsidR="005142AA" w:rsidRPr="000E605D">
        <w:rPr>
          <w:rFonts w:ascii="Times New Roman" w:hAnsi="Times New Roman" w:cs="Times New Roman"/>
          <w:sz w:val="24"/>
          <w:szCs w:val="24"/>
          <w:highlight w:val="yellow"/>
        </w:rPr>
        <w:t xml:space="preserve">se for FPP content specifically. </w:t>
      </w:r>
    </w:p>
    <w:p w14:paraId="39645FA4" w14:textId="0F4925F9" w:rsidR="005142AA" w:rsidRPr="00B80747" w:rsidRDefault="002E4884" w:rsidP="0051535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86.7%</w:t>
      </w:r>
      <w:r w:rsidR="005142AA" w:rsidRPr="00B80747">
        <w:rPr>
          <w:rFonts w:ascii="Times New Roman" w:hAnsi="Times New Roman" w:cs="Times New Roman"/>
          <w:sz w:val="24"/>
          <w:szCs w:val="24"/>
        </w:rPr>
        <w:t xml:space="preserve"> agreed/strongly agreed that faculty members in their programs value the importance of FPP in early childhood and/or K-12 settings. </w:t>
      </w:r>
    </w:p>
    <w:p w14:paraId="5AB5FB0E" w14:textId="77777777" w:rsidR="008E5255" w:rsidRPr="000E605D" w:rsidRDefault="005142AA" w:rsidP="0051535B">
      <w:pPr>
        <w:pStyle w:val="ListParagraph"/>
        <w:numPr>
          <w:ilvl w:val="1"/>
          <w:numId w:val="8"/>
        </w:numPr>
        <w:spacing w:line="240" w:lineRule="auto"/>
        <w:rPr>
          <w:rFonts w:ascii="Times New Roman" w:hAnsi="Times New Roman" w:cs="Times New Roman"/>
          <w:sz w:val="24"/>
          <w:szCs w:val="24"/>
          <w:highlight w:val="yellow"/>
        </w:rPr>
      </w:pPr>
      <w:r w:rsidRPr="000E605D">
        <w:rPr>
          <w:rFonts w:ascii="Times New Roman" w:hAnsi="Times New Roman" w:cs="Times New Roman"/>
          <w:sz w:val="24"/>
          <w:szCs w:val="24"/>
          <w:highlight w:val="yellow"/>
        </w:rPr>
        <w:t xml:space="preserve">A little over half </w:t>
      </w:r>
      <w:r w:rsidR="008E5255" w:rsidRPr="000E605D">
        <w:rPr>
          <w:rFonts w:ascii="Times New Roman" w:hAnsi="Times New Roman" w:cs="Times New Roman"/>
          <w:sz w:val="24"/>
          <w:szCs w:val="24"/>
          <w:highlight w:val="yellow"/>
        </w:rPr>
        <w:t xml:space="preserve">were satisfied with the amount of FPP content covered in their department’s program (54.0%) and with the time (54.9%) and depth (49.6%) of coverage in their own courses. </w:t>
      </w:r>
    </w:p>
    <w:p w14:paraId="76B00E71" w14:textId="77777777" w:rsidR="00197CB1" w:rsidRDefault="00197CB1" w:rsidP="00197CB1">
      <w:pPr>
        <w:pStyle w:val="ListParagraph"/>
        <w:spacing w:line="240" w:lineRule="auto"/>
        <w:ind w:left="360"/>
        <w:rPr>
          <w:rFonts w:ascii="Times New Roman" w:hAnsi="Times New Roman" w:cs="Times New Roman"/>
          <w:sz w:val="24"/>
          <w:szCs w:val="24"/>
        </w:rPr>
      </w:pPr>
    </w:p>
    <w:p w14:paraId="126D382F" w14:textId="7CAB8BBB" w:rsidR="005142AA" w:rsidRPr="00B80747" w:rsidRDefault="005142AA" w:rsidP="0064690B">
      <w:pPr>
        <w:pStyle w:val="ListParagraph"/>
        <w:numPr>
          <w:ilvl w:val="0"/>
          <w:numId w:val="8"/>
        </w:numPr>
        <w:spacing w:line="240" w:lineRule="auto"/>
        <w:rPr>
          <w:rFonts w:ascii="Times New Roman" w:hAnsi="Times New Roman" w:cs="Times New Roman"/>
          <w:sz w:val="24"/>
          <w:szCs w:val="24"/>
        </w:rPr>
      </w:pPr>
      <w:r w:rsidRPr="0064690B">
        <w:rPr>
          <w:rFonts w:ascii="Times New Roman" w:hAnsi="Times New Roman" w:cs="Times New Roman"/>
          <w:sz w:val="24"/>
          <w:szCs w:val="24"/>
          <w:highlight w:val="green"/>
        </w:rPr>
        <w:t>RQ2: Extent of FPP-related Content Coverage</w:t>
      </w:r>
      <w:r w:rsidRPr="00B80747">
        <w:rPr>
          <w:rFonts w:ascii="Times New Roman" w:hAnsi="Times New Roman" w:cs="Times New Roman"/>
          <w:sz w:val="24"/>
          <w:szCs w:val="24"/>
        </w:rPr>
        <w:t xml:space="preserve"> </w:t>
      </w:r>
    </w:p>
    <w:p w14:paraId="03110C5D" w14:textId="5B9F2481" w:rsidR="005142AA" w:rsidRPr="0064690B" w:rsidRDefault="005142AA" w:rsidP="001179A9">
      <w:pPr>
        <w:pStyle w:val="ListParagraph"/>
        <w:numPr>
          <w:ilvl w:val="1"/>
          <w:numId w:val="8"/>
        </w:numPr>
        <w:spacing w:line="240" w:lineRule="auto"/>
        <w:rPr>
          <w:rFonts w:ascii="Times New Roman" w:hAnsi="Times New Roman" w:cs="Times New Roman"/>
          <w:sz w:val="24"/>
          <w:szCs w:val="24"/>
          <w:highlight w:val="green"/>
        </w:rPr>
      </w:pPr>
      <w:r w:rsidRPr="0064690B">
        <w:rPr>
          <w:rFonts w:ascii="Times New Roman" w:hAnsi="Times New Roman" w:cs="Times New Roman"/>
          <w:sz w:val="24"/>
          <w:szCs w:val="24"/>
          <w:highlight w:val="green"/>
        </w:rPr>
        <w:t xml:space="preserve">FPP-specific </w:t>
      </w:r>
      <w:r w:rsidR="00B4555B" w:rsidRPr="0064690B">
        <w:rPr>
          <w:rFonts w:ascii="Times New Roman" w:hAnsi="Times New Roman" w:cs="Times New Roman"/>
          <w:sz w:val="24"/>
          <w:szCs w:val="24"/>
          <w:highlight w:val="green"/>
        </w:rPr>
        <w:t>courses</w:t>
      </w:r>
      <w:r w:rsidRPr="0064690B">
        <w:rPr>
          <w:rFonts w:ascii="Times New Roman" w:hAnsi="Times New Roman" w:cs="Times New Roman"/>
          <w:sz w:val="24"/>
          <w:szCs w:val="24"/>
          <w:highlight w:val="green"/>
        </w:rPr>
        <w:t xml:space="preserve"> </w:t>
      </w:r>
    </w:p>
    <w:p w14:paraId="4014027C" w14:textId="1ACC6F77" w:rsidR="005142AA" w:rsidRPr="00B80747" w:rsidRDefault="00050158" w:rsidP="001179A9">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55.8%</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w:t>
      </w:r>
      <w:r w:rsidR="00F9678F">
        <w:rPr>
          <w:rFonts w:ascii="Times New Roman" w:hAnsi="Times New Roman" w:cs="Times New Roman"/>
          <w:sz w:val="24"/>
          <w:szCs w:val="24"/>
        </w:rPr>
        <w:t>63</w:t>
      </w:r>
      <w:r>
        <w:rPr>
          <w:rFonts w:ascii="Times New Roman" w:hAnsi="Times New Roman" w:cs="Times New Roman"/>
          <w:sz w:val="24"/>
          <w:szCs w:val="24"/>
        </w:rPr>
        <w:t>)</w:t>
      </w:r>
      <w:r w:rsidR="005142AA" w:rsidRPr="00B80747">
        <w:rPr>
          <w:rFonts w:ascii="Times New Roman" w:hAnsi="Times New Roman" w:cs="Times New Roman"/>
          <w:sz w:val="24"/>
          <w:szCs w:val="24"/>
        </w:rPr>
        <w:t xml:space="preserve"> indicated that in their programs, there was at least one full-time faculty member who emphasized FPP as a key part of their teaching, research, or service.</w:t>
      </w:r>
    </w:p>
    <w:p w14:paraId="5AB01974" w14:textId="33BB675C" w:rsidR="008E5255" w:rsidRPr="000E605D" w:rsidRDefault="00050158" w:rsidP="001179A9">
      <w:pPr>
        <w:pStyle w:val="ListParagraph"/>
        <w:numPr>
          <w:ilvl w:val="2"/>
          <w:numId w:val="8"/>
        </w:numPr>
        <w:spacing w:line="240" w:lineRule="auto"/>
        <w:ind w:left="1440"/>
        <w:rPr>
          <w:rFonts w:ascii="Times New Roman" w:hAnsi="Times New Roman" w:cs="Times New Roman"/>
          <w:sz w:val="24"/>
          <w:szCs w:val="24"/>
          <w:highlight w:val="yellow"/>
        </w:rPr>
      </w:pPr>
      <w:r w:rsidRPr="000E605D">
        <w:rPr>
          <w:rFonts w:ascii="Times New Roman" w:hAnsi="Times New Roman" w:cs="Times New Roman"/>
          <w:sz w:val="24"/>
          <w:szCs w:val="24"/>
          <w:highlight w:val="yellow"/>
        </w:rPr>
        <w:t>48.7% (</w:t>
      </w:r>
      <w:r w:rsidRPr="000E605D">
        <w:rPr>
          <w:rFonts w:ascii="Times New Roman" w:hAnsi="Times New Roman" w:cs="Times New Roman"/>
          <w:i/>
          <w:sz w:val="24"/>
          <w:szCs w:val="24"/>
          <w:highlight w:val="yellow"/>
        </w:rPr>
        <w:t xml:space="preserve">n </w:t>
      </w:r>
      <w:r w:rsidRPr="000E605D">
        <w:rPr>
          <w:rFonts w:ascii="Times New Roman" w:hAnsi="Times New Roman" w:cs="Times New Roman"/>
          <w:sz w:val="24"/>
          <w:szCs w:val="24"/>
          <w:highlight w:val="yellow"/>
        </w:rPr>
        <w:t xml:space="preserve">= 55) </w:t>
      </w:r>
      <w:r w:rsidR="005142AA" w:rsidRPr="000E605D">
        <w:rPr>
          <w:rFonts w:ascii="Times New Roman" w:hAnsi="Times New Roman" w:cs="Times New Roman"/>
          <w:sz w:val="24"/>
          <w:szCs w:val="24"/>
          <w:highlight w:val="yellow"/>
        </w:rPr>
        <w:t>reported that their departments’ teacher preparation program included a course devoted largely (50% +) to FPP content.</w:t>
      </w:r>
    </w:p>
    <w:p w14:paraId="2454D578" w14:textId="46A64345" w:rsidR="00F9678F" w:rsidRDefault="005142AA" w:rsidP="00F9678F">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15 </w:t>
      </w:r>
      <w:r w:rsidR="00050158">
        <w:rPr>
          <w:rFonts w:ascii="Times New Roman" w:hAnsi="Times New Roman" w:cs="Times New Roman"/>
          <w:sz w:val="24"/>
          <w:szCs w:val="24"/>
        </w:rPr>
        <w:t xml:space="preserve">participants </w:t>
      </w:r>
      <w:r w:rsidRPr="00B80747">
        <w:rPr>
          <w:rFonts w:ascii="Times New Roman" w:hAnsi="Times New Roman" w:cs="Times New Roman"/>
          <w:sz w:val="24"/>
          <w:szCs w:val="24"/>
        </w:rPr>
        <w:t>(13.3% of the full sample) reported that they were the current instructor of the FPP-specific course in their program.</w:t>
      </w:r>
      <w:r w:rsidR="00F9678F">
        <w:rPr>
          <w:rFonts w:ascii="Times New Roman" w:hAnsi="Times New Roman" w:cs="Times New Roman"/>
          <w:sz w:val="24"/>
          <w:szCs w:val="24"/>
        </w:rPr>
        <w:t xml:space="preserve"> </w:t>
      </w:r>
    </w:p>
    <w:p w14:paraId="4F7A80ED" w14:textId="658E30A9" w:rsidR="005142AA" w:rsidRPr="00F9678F" w:rsidRDefault="005142AA" w:rsidP="00050158">
      <w:pPr>
        <w:pStyle w:val="ListParagraph"/>
        <w:numPr>
          <w:ilvl w:val="2"/>
          <w:numId w:val="8"/>
        </w:numPr>
        <w:spacing w:line="240" w:lineRule="auto"/>
        <w:rPr>
          <w:rFonts w:ascii="Times New Roman" w:hAnsi="Times New Roman" w:cs="Times New Roman"/>
          <w:sz w:val="24"/>
          <w:szCs w:val="24"/>
        </w:rPr>
      </w:pPr>
      <w:r w:rsidRPr="00F9678F">
        <w:rPr>
          <w:rFonts w:ascii="Times New Roman" w:hAnsi="Times New Roman" w:cs="Times New Roman"/>
          <w:sz w:val="24"/>
          <w:szCs w:val="24"/>
        </w:rPr>
        <w:t xml:space="preserve">All 15 participants indicated that the FPP-specific course they taught was aligned with teacher licensure or certification in their respective states. </w:t>
      </w:r>
    </w:p>
    <w:p w14:paraId="29B0D2B3" w14:textId="3BAE7226" w:rsidR="005142AA" w:rsidRPr="0064690B" w:rsidRDefault="005142AA" w:rsidP="001179A9">
      <w:pPr>
        <w:pStyle w:val="ListParagraph"/>
        <w:numPr>
          <w:ilvl w:val="1"/>
          <w:numId w:val="8"/>
        </w:numPr>
        <w:spacing w:line="240" w:lineRule="auto"/>
        <w:rPr>
          <w:rFonts w:ascii="Times New Roman" w:hAnsi="Times New Roman" w:cs="Times New Roman"/>
          <w:sz w:val="24"/>
          <w:szCs w:val="24"/>
          <w:highlight w:val="green"/>
        </w:rPr>
      </w:pPr>
      <w:r w:rsidRPr="0064690B">
        <w:rPr>
          <w:rFonts w:ascii="Times New Roman" w:hAnsi="Times New Roman" w:cs="Times New Roman"/>
          <w:sz w:val="24"/>
          <w:szCs w:val="24"/>
          <w:highlight w:val="green"/>
        </w:rPr>
        <w:t>Non FPP-s</w:t>
      </w:r>
      <w:r w:rsidR="0064690B" w:rsidRPr="0064690B">
        <w:rPr>
          <w:rFonts w:ascii="Times New Roman" w:hAnsi="Times New Roman" w:cs="Times New Roman"/>
          <w:sz w:val="24"/>
          <w:szCs w:val="24"/>
          <w:highlight w:val="green"/>
        </w:rPr>
        <w:t>pe</w:t>
      </w:r>
      <w:r w:rsidRPr="0064690B">
        <w:rPr>
          <w:rFonts w:ascii="Times New Roman" w:hAnsi="Times New Roman" w:cs="Times New Roman"/>
          <w:sz w:val="24"/>
          <w:szCs w:val="24"/>
          <w:highlight w:val="green"/>
        </w:rPr>
        <w:t xml:space="preserve">cific </w:t>
      </w:r>
      <w:r w:rsidR="00B4555B" w:rsidRPr="0064690B">
        <w:rPr>
          <w:rFonts w:ascii="Times New Roman" w:hAnsi="Times New Roman" w:cs="Times New Roman"/>
          <w:sz w:val="24"/>
          <w:szCs w:val="24"/>
          <w:highlight w:val="green"/>
        </w:rPr>
        <w:t>courses</w:t>
      </w:r>
      <w:r w:rsidRPr="0064690B">
        <w:rPr>
          <w:rFonts w:ascii="Times New Roman" w:hAnsi="Times New Roman" w:cs="Times New Roman"/>
          <w:sz w:val="24"/>
          <w:szCs w:val="24"/>
          <w:highlight w:val="green"/>
        </w:rPr>
        <w:t xml:space="preserve"> </w:t>
      </w:r>
    </w:p>
    <w:p w14:paraId="7F8FE541" w14:textId="7C28B7CE" w:rsidR="005142AA" w:rsidRPr="00B80747" w:rsidRDefault="005142AA" w:rsidP="001179A9">
      <w:pPr>
        <w:pStyle w:val="ListParagraph"/>
        <w:numPr>
          <w:ilvl w:val="2"/>
          <w:numId w:val="8"/>
        </w:numPr>
        <w:tabs>
          <w:tab w:val="left" w:pos="1440"/>
        </w:tabs>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FPP content was </w:t>
      </w:r>
      <w:r w:rsidR="008E7FCD">
        <w:rPr>
          <w:rFonts w:ascii="Times New Roman" w:hAnsi="Times New Roman" w:cs="Times New Roman"/>
          <w:sz w:val="24"/>
          <w:szCs w:val="24"/>
        </w:rPr>
        <w:t xml:space="preserve">covered at the lowest rates within </w:t>
      </w:r>
      <w:r w:rsidRPr="00B80747">
        <w:rPr>
          <w:rFonts w:ascii="Times New Roman" w:hAnsi="Times New Roman" w:cs="Times New Roman"/>
          <w:sz w:val="24"/>
          <w:szCs w:val="24"/>
        </w:rPr>
        <w:t>technology and instructional methods courses.</w:t>
      </w:r>
    </w:p>
    <w:p w14:paraId="4E5AF2B6" w14:textId="58057B99" w:rsidR="005142AA" w:rsidRPr="000E605D" w:rsidRDefault="0051535B" w:rsidP="001179A9">
      <w:pPr>
        <w:pStyle w:val="ListParagraph"/>
        <w:numPr>
          <w:ilvl w:val="2"/>
          <w:numId w:val="8"/>
        </w:numPr>
        <w:tabs>
          <w:tab w:val="left" w:pos="1440"/>
        </w:tabs>
        <w:spacing w:line="240" w:lineRule="auto"/>
        <w:ind w:left="1440"/>
        <w:rPr>
          <w:rFonts w:ascii="Times New Roman" w:hAnsi="Times New Roman" w:cs="Times New Roman"/>
          <w:sz w:val="24"/>
          <w:szCs w:val="24"/>
          <w:highlight w:val="yellow"/>
        </w:rPr>
      </w:pPr>
      <w:r w:rsidRPr="000E605D">
        <w:rPr>
          <w:rFonts w:ascii="Times New Roman" w:hAnsi="Times New Roman" w:cs="Times New Roman"/>
          <w:sz w:val="24"/>
          <w:szCs w:val="24"/>
          <w:highlight w:val="yellow"/>
        </w:rPr>
        <w:t>FPP content was covered at the highest rates within</w:t>
      </w:r>
      <w:r w:rsidR="005142AA" w:rsidRPr="000E605D">
        <w:rPr>
          <w:rFonts w:ascii="Times New Roman" w:hAnsi="Times New Roman" w:cs="Times New Roman"/>
          <w:sz w:val="24"/>
          <w:szCs w:val="24"/>
          <w:highlight w:val="yellow"/>
        </w:rPr>
        <w:t xml:space="preserve"> professional collaboration courses (e.g., courses that cover co-teaching, working with paraprofessionals, community collaboration) and courses focused on transition to adulthood. </w:t>
      </w:r>
    </w:p>
    <w:p w14:paraId="5B270DDE" w14:textId="77777777" w:rsidR="00197CB1" w:rsidRDefault="00197CB1" w:rsidP="00197CB1">
      <w:pPr>
        <w:pStyle w:val="ListParagraph"/>
        <w:spacing w:line="240" w:lineRule="auto"/>
        <w:ind w:left="360"/>
        <w:rPr>
          <w:rFonts w:ascii="Times New Roman" w:hAnsi="Times New Roman" w:cs="Times New Roman"/>
          <w:sz w:val="24"/>
          <w:szCs w:val="24"/>
        </w:rPr>
      </w:pPr>
    </w:p>
    <w:p w14:paraId="653F6DB7" w14:textId="5F949B0F" w:rsidR="005142AA" w:rsidRPr="00B80747" w:rsidRDefault="005142AA" w:rsidP="00B06C6E">
      <w:pPr>
        <w:pStyle w:val="ListParagraph"/>
        <w:numPr>
          <w:ilvl w:val="0"/>
          <w:numId w:val="8"/>
        </w:numPr>
        <w:spacing w:line="240" w:lineRule="auto"/>
        <w:rPr>
          <w:rFonts w:ascii="Times New Roman" w:hAnsi="Times New Roman" w:cs="Times New Roman"/>
          <w:sz w:val="24"/>
          <w:szCs w:val="24"/>
        </w:rPr>
      </w:pPr>
      <w:r w:rsidRPr="0064690B">
        <w:rPr>
          <w:rFonts w:ascii="Times New Roman" w:hAnsi="Times New Roman" w:cs="Times New Roman"/>
          <w:sz w:val="24"/>
          <w:szCs w:val="24"/>
          <w:highlight w:val="green"/>
        </w:rPr>
        <w:lastRenderedPageBreak/>
        <w:t>RQ3: Patterns of FPP-specific Knowledge and Skills Coverage</w:t>
      </w:r>
      <w:r w:rsidRPr="00B80747">
        <w:rPr>
          <w:rFonts w:ascii="Times New Roman" w:hAnsi="Times New Roman" w:cs="Times New Roman"/>
          <w:sz w:val="24"/>
          <w:szCs w:val="24"/>
        </w:rPr>
        <w:t xml:space="preserve"> </w:t>
      </w:r>
    </w:p>
    <w:p w14:paraId="4D60F6FF" w14:textId="77777777" w:rsidR="005142AA" w:rsidRPr="00B80747" w:rsidRDefault="005142AA" w:rsidP="00B06C6E">
      <w:pPr>
        <w:pStyle w:val="ListParagraph"/>
        <w:numPr>
          <w:ilvl w:val="1"/>
          <w:numId w:val="8"/>
        </w:numPr>
        <w:spacing w:line="240" w:lineRule="auto"/>
        <w:rPr>
          <w:rFonts w:ascii="Times New Roman" w:hAnsi="Times New Roman" w:cs="Times New Roman"/>
          <w:sz w:val="24"/>
          <w:szCs w:val="24"/>
        </w:rPr>
      </w:pPr>
      <w:r w:rsidRPr="0064690B">
        <w:rPr>
          <w:rFonts w:ascii="Times New Roman" w:hAnsi="Times New Roman" w:cs="Times New Roman"/>
          <w:sz w:val="24"/>
          <w:szCs w:val="24"/>
          <w:highlight w:val="green"/>
        </w:rPr>
        <w:t>FPP-related knowledge</w:t>
      </w:r>
      <w:r w:rsidRPr="00B80747">
        <w:rPr>
          <w:rFonts w:ascii="Times New Roman" w:hAnsi="Times New Roman" w:cs="Times New Roman"/>
          <w:sz w:val="24"/>
          <w:szCs w:val="24"/>
        </w:rPr>
        <w:t xml:space="preserve"> </w:t>
      </w:r>
    </w:p>
    <w:p w14:paraId="1BF07599" w14:textId="23877864" w:rsidR="005142AA" w:rsidRPr="00B80747" w:rsidRDefault="008E7FCD" w:rsidP="00B90193">
      <w:pPr>
        <w:pStyle w:val="ListParagraph"/>
        <w:numPr>
          <w:ilvl w:val="2"/>
          <w:numId w:val="8"/>
        </w:numPr>
        <w:spacing w:line="240" w:lineRule="auto"/>
        <w:ind w:left="1440"/>
        <w:rPr>
          <w:rFonts w:ascii="Times New Roman" w:hAnsi="Times New Roman" w:cs="Times New Roman"/>
          <w:sz w:val="24"/>
          <w:szCs w:val="24"/>
        </w:rPr>
      </w:pPr>
      <w:r>
        <w:rPr>
          <w:rFonts w:ascii="Times New Roman" w:hAnsi="Times New Roman" w:cs="Times New Roman"/>
          <w:sz w:val="24"/>
          <w:szCs w:val="24"/>
        </w:rPr>
        <w:t>75%+</w:t>
      </w:r>
      <w:r w:rsidR="005142AA" w:rsidRPr="00B80747">
        <w:rPr>
          <w:rFonts w:ascii="Times New Roman" w:hAnsi="Times New Roman" w:cs="Times New Roman"/>
          <w:sz w:val="24"/>
          <w:szCs w:val="24"/>
        </w:rPr>
        <w:t xml:space="preserve"> </w:t>
      </w:r>
      <w:r>
        <w:rPr>
          <w:rFonts w:ascii="Times New Roman" w:hAnsi="Times New Roman" w:cs="Times New Roman"/>
          <w:sz w:val="24"/>
          <w:szCs w:val="24"/>
        </w:rPr>
        <w:t xml:space="preserve">of </w:t>
      </w:r>
      <w:r w:rsidR="005142AA" w:rsidRPr="00B80747">
        <w:rPr>
          <w:rFonts w:ascii="Times New Roman" w:hAnsi="Times New Roman" w:cs="Times New Roman"/>
          <w:sz w:val="24"/>
          <w:szCs w:val="24"/>
        </w:rPr>
        <w:t xml:space="preserve">participants teaching FPP-specific courses reported including all </w:t>
      </w:r>
      <w:r w:rsidR="00033054">
        <w:rPr>
          <w:rFonts w:ascii="Times New Roman" w:hAnsi="Times New Roman" w:cs="Times New Roman"/>
          <w:sz w:val="24"/>
          <w:szCs w:val="24"/>
        </w:rPr>
        <w:t>8</w:t>
      </w:r>
      <w:r w:rsidR="005142AA" w:rsidRPr="00B80747">
        <w:rPr>
          <w:rFonts w:ascii="Times New Roman" w:hAnsi="Times New Roman" w:cs="Times New Roman"/>
          <w:sz w:val="24"/>
          <w:szCs w:val="24"/>
        </w:rPr>
        <w:t xml:space="preserve"> FPP-related knowledge indicators.</w:t>
      </w:r>
      <w:r w:rsidR="008146D6">
        <w:rPr>
          <w:rFonts w:ascii="Times New Roman" w:hAnsi="Times New Roman" w:cs="Times New Roman"/>
          <w:sz w:val="24"/>
          <w:szCs w:val="24"/>
        </w:rPr>
        <w:t xml:space="preserve"> </w:t>
      </w:r>
    </w:p>
    <w:p w14:paraId="72DC23B4" w14:textId="66E8F3C1" w:rsidR="005142AA" w:rsidRPr="00B80747" w:rsidRDefault="005142AA"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Participants teaching non FPP-specific courses had a wide range of coverage across the </w:t>
      </w:r>
      <w:r w:rsidR="00033054">
        <w:rPr>
          <w:rFonts w:ascii="Times New Roman" w:hAnsi="Times New Roman" w:cs="Times New Roman"/>
          <w:sz w:val="24"/>
          <w:szCs w:val="24"/>
        </w:rPr>
        <w:t>8</w:t>
      </w:r>
      <w:r w:rsidRPr="00B80747">
        <w:rPr>
          <w:rFonts w:ascii="Times New Roman" w:hAnsi="Times New Roman" w:cs="Times New Roman"/>
          <w:sz w:val="24"/>
          <w:szCs w:val="24"/>
        </w:rPr>
        <w:t xml:space="preserve"> knowledge items; FPP-related theory w</w:t>
      </w:r>
      <w:r w:rsidR="00033054">
        <w:rPr>
          <w:rFonts w:ascii="Times New Roman" w:hAnsi="Times New Roman" w:cs="Times New Roman"/>
          <w:sz w:val="24"/>
          <w:szCs w:val="24"/>
        </w:rPr>
        <w:t xml:space="preserve">as covered at the lowest rates </w:t>
      </w:r>
      <w:r w:rsidRPr="00B80747">
        <w:rPr>
          <w:rFonts w:ascii="Times New Roman" w:hAnsi="Times New Roman" w:cs="Times New Roman"/>
          <w:sz w:val="24"/>
          <w:szCs w:val="24"/>
        </w:rPr>
        <w:t xml:space="preserve">and content related to families of children with disabilities was covered at the highest </w:t>
      </w:r>
      <w:r w:rsidR="008146D6">
        <w:rPr>
          <w:rFonts w:ascii="Times New Roman" w:hAnsi="Times New Roman" w:cs="Times New Roman"/>
          <w:sz w:val="24"/>
          <w:szCs w:val="24"/>
        </w:rPr>
        <w:t>rates</w:t>
      </w:r>
      <w:r w:rsidRPr="00B80747">
        <w:rPr>
          <w:rFonts w:ascii="Times New Roman" w:hAnsi="Times New Roman" w:cs="Times New Roman"/>
          <w:sz w:val="24"/>
          <w:szCs w:val="24"/>
        </w:rPr>
        <w:t>.</w:t>
      </w:r>
    </w:p>
    <w:p w14:paraId="0252A848" w14:textId="77777777" w:rsidR="005142AA" w:rsidRPr="00B80747" w:rsidRDefault="005142AA"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Across FPP-specific and non FPP-specific courses, FPP-related knowledge was covered at similar rates across undergraduate and graduate offerings. </w:t>
      </w:r>
    </w:p>
    <w:p w14:paraId="380E773F" w14:textId="0BFE3743" w:rsidR="005142AA" w:rsidRPr="00B80747" w:rsidRDefault="005142AA"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The 15 participants who taught FPP-specific courses had access to </w:t>
      </w:r>
      <w:r w:rsidR="00B3599A">
        <w:rPr>
          <w:rFonts w:ascii="Times New Roman" w:hAnsi="Times New Roman" w:cs="Times New Roman"/>
          <w:sz w:val="24"/>
          <w:szCs w:val="24"/>
        </w:rPr>
        <w:t>3</w:t>
      </w:r>
      <w:r w:rsidRPr="00B80747">
        <w:rPr>
          <w:rFonts w:ascii="Times New Roman" w:hAnsi="Times New Roman" w:cs="Times New Roman"/>
          <w:sz w:val="24"/>
          <w:szCs w:val="24"/>
        </w:rPr>
        <w:t xml:space="preserve"> additional survey items related to k</w:t>
      </w:r>
      <w:r w:rsidR="00B3599A">
        <w:rPr>
          <w:rFonts w:ascii="Times New Roman" w:hAnsi="Times New Roman" w:cs="Times New Roman"/>
          <w:sz w:val="24"/>
          <w:szCs w:val="24"/>
        </w:rPr>
        <w:t>nowledge coverage as follows: (1</w:t>
      </w:r>
      <w:r w:rsidRPr="00B80747">
        <w:rPr>
          <w:rFonts w:ascii="Times New Roman" w:hAnsi="Times New Roman" w:cs="Times New Roman"/>
          <w:sz w:val="24"/>
          <w:szCs w:val="24"/>
        </w:rPr>
        <w:t>) approaches to parenting</w:t>
      </w:r>
      <w:r w:rsidR="00B3599A">
        <w:rPr>
          <w:rFonts w:ascii="Times New Roman" w:hAnsi="Times New Roman" w:cs="Times New Roman"/>
          <w:sz w:val="24"/>
          <w:szCs w:val="24"/>
        </w:rPr>
        <w:t>, (2</w:t>
      </w:r>
      <w:r w:rsidRPr="00B80747">
        <w:rPr>
          <w:rFonts w:ascii="Times New Roman" w:hAnsi="Times New Roman" w:cs="Times New Roman"/>
          <w:sz w:val="24"/>
          <w:szCs w:val="24"/>
        </w:rPr>
        <w:t>) family life cycle</w:t>
      </w:r>
      <w:r w:rsidR="00B3599A">
        <w:rPr>
          <w:rFonts w:ascii="Times New Roman" w:hAnsi="Times New Roman" w:cs="Times New Roman"/>
          <w:sz w:val="24"/>
          <w:szCs w:val="24"/>
        </w:rPr>
        <w:t>, and (3</w:t>
      </w:r>
      <w:r w:rsidRPr="00B80747">
        <w:rPr>
          <w:rFonts w:ascii="Times New Roman" w:hAnsi="Times New Roman" w:cs="Times New Roman"/>
          <w:sz w:val="24"/>
          <w:szCs w:val="24"/>
        </w:rPr>
        <w:t>) abuse and neglect.</w:t>
      </w:r>
      <w:r w:rsidR="00FB4E57">
        <w:rPr>
          <w:rFonts w:ascii="Times New Roman" w:hAnsi="Times New Roman" w:cs="Times New Roman"/>
          <w:sz w:val="24"/>
          <w:szCs w:val="24"/>
        </w:rPr>
        <w:t xml:space="preserve"> Across all </w:t>
      </w:r>
      <w:r w:rsidR="00B3599A">
        <w:rPr>
          <w:rFonts w:ascii="Times New Roman" w:hAnsi="Times New Roman" w:cs="Times New Roman"/>
          <w:sz w:val="24"/>
          <w:szCs w:val="24"/>
        </w:rPr>
        <w:t xml:space="preserve">three </w:t>
      </w:r>
      <w:r w:rsidR="00FB4E57">
        <w:rPr>
          <w:rFonts w:ascii="Times New Roman" w:hAnsi="Times New Roman" w:cs="Times New Roman"/>
          <w:sz w:val="24"/>
          <w:szCs w:val="24"/>
        </w:rPr>
        <w:t>items, participants reported coverage at rates of 75%</w:t>
      </w:r>
      <w:r w:rsidR="00B3599A">
        <w:rPr>
          <w:rFonts w:ascii="Times New Roman" w:hAnsi="Times New Roman" w:cs="Times New Roman"/>
          <w:sz w:val="24"/>
          <w:szCs w:val="24"/>
        </w:rPr>
        <w:t>+</w:t>
      </w:r>
      <w:r w:rsidR="00FB4E57">
        <w:rPr>
          <w:rFonts w:ascii="Times New Roman" w:hAnsi="Times New Roman" w:cs="Times New Roman"/>
          <w:sz w:val="24"/>
          <w:szCs w:val="24"/>
        </w:rPr>
        <w:t xml:space="preserve"> for undergraduate offerings and 50%</w:t>
      </w:r>
      <w:r w:rsidR="00B3599A">
        <w:rPr>
          <w:rFonts w:ascii="Times New Roman" w:hAnsi="Times New Roman" w:cs="Times New Roman"/>
          <w:sz w:val="24"/>
          <w:szCs w:val="24"/>
        </w:rPr>
        <w:t>+</w:t>
      </w:r>
      <w:r w:rsidR="00FB4E57">
        <w:rPr>
          <w:rFonts w:ascii="Times New Roman" w:hAnsi="Times New Roman" w:cs="Times New Roman"/>
          <w:sz w:val="24"/>
          <w:szCs w:val="24"/>
        </w:rPr>
        <w:t xml:space="preserve"> for graduate offerings. </w:t>
      </w:r>
    </w:p>
    <w:p w14:paraId="1E01825C" w14:textId="77777777" w:rsidR="005142AA" w:rsidRPr="0064690B" w:rsidRDefault="005142AA" w:rsidP="00B06C6E">
      <w:pPr>
        <w:pStyle w:val="ListParagraph"/>
        <w:numPr>
          <w:ilvl w:val="1"/>
          <w:numId w:val="8"/>
        </w:numPr>
        <w:spacing w:line="240" w:lineRule="auto"/>
        <w:rPr>
          <w:rFonts w:ascii="Times New Roman" w:hAnsi="Times New Roman" w:cs="Times New Roman"/>
          <w:sz w:val="24"/>
          <w:szCs w:val="24"/>
          <w:highlight w:val="green"/>
        </w:rPr>
      </w:pPr>
      <w:r w:rsidRPr="0064690B">
        <w:rPr>
          <w:rFonts w:ascii="Times New Roman" w:hAnsi="Times New Roman" w:cs="Times New Roman"/>
          <w:sz w:val="24"/>
          <w:szCs w:val="24"/>
          <w:highlight w:val="green"/>
        </w:rPr>
        <w:t xml:space="preserve">FPP-related Skills </w:t>
      </w:r>
    </w:p>
    <w:p w14:paraId="3AF2BF11" w14:textId="77777777" w:rsidR="005142AA" w:rsidRPr="00B80747" w:rsidRDefault="005142AA"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In general, FPP-related skills were covered at higher rates within FPP-specific courses compared to non FPP-specific courses.</w:t>
      </w:r>
    </w:p>
    <w:p w14:paraId="0D7820FF" w14:textId="48F48864" w:rsidR="00136A5F" w:rsidRDefault="00136A5F" w:rsidP="00B90193">
      <w:pPr>
        <w:pStyle w:val="ListParagraph"/>
        <w:numPr>
          <w:ilvl w:val="2"/>
          <w:numId w:val="8"/>
        </w:numPr>
        <w:spacing w:line="240" w:lineRule="auto"/>
        <w:ind w:left="1440"/>
        <w:rPr>
          <w:rFonts w:ascii="Times New Roman" w:hAnsi="Times New Roman" w:cs="Times New Roman"/>
          <w:sz w:val="24"/>
          <w:szCs w:val="24"/>
        </w:rPr>
      </w:pPr>
      <w:r>
        <w:rPr>
          <w:rFonts w:ascii="Times New Roman" w:hAnsi="Times New Roman" w:cs="Times New Roman"/>
          <w:sz w:val="24"/>
          <w:szCs w:val="24"/>
        </w:rPr>
        <w:t>W</w:t>
      </w:r>
      <w:r w:rsidRPr="00EB0390">
        <w:rPr>
          <w:rFonts w:ascii="Times New Roman" w:hAnsi="Times New Roman" w:cs="Times New Roman"/>
          <w:sz w:val="24"/>
          <w:szCs w:val="24"/>
        </w:rPr>
        <w:t xml:space="preserve">ithin FPP-specific courses, skills related to engaging families in their children’s learning at home and at school were covered almost </w:t>
      </w:r>
      <w:r w:rsidR="00C17CEE">
        <w:rPr>
          <w:rFonts w:ascii="Times New Roman" w:hAnsi="Times New Roman" w:cs="Times New Roman"/>
          <w:sz w:val="24"/>
          <w:szCs w:val="24"/>
        </w:rPr>
        <w:t>2</w:t>
      </w:r>
      <w:r w:rsidRPr="00EB0390">
        <w:rPr>
          <w:rFonts w:ascii="Times New Roman" w:hAnsi="Times New Roman" w:cs="Times New Roman"/>
          <w:sz w:val="24"/>
          <w:szCs w:val="24"/>
        </w:rPr>
        <w:t xml:space="preserve"> </w:t>
      </w:r>
      <w:r w:rsidR="00C17CEE">
        <w:rPr>
          <w:rFonts w:ascii="Times New Roman" w:hAnsi="Times New Roman" w:cs="Times New Roman"/>
          <w:sz w:val="24"/>
          <w:szCs w:val="24"/>
        </w:rPr>
        <w:t>x</w:t>
      </w:r>
      <w:r w:rsidRPr="00EB0390">
        <w:rPr>
          <w:rFonts w:ascii="Times New Roman" w:hAnsi="Times New Roman" w:cs="Times New Roman"/>
          <w:sz w:val="24"/>
          <w:szCs w:val="24"/>
        </w:rPr>
        <w:t xml:space="preserve"> as much in undergraduate offerings as contrasted to graduate offerings.</w:t>
      </w:r>
    </w:p>
    <w:p w14:paraId="0D98B922" w14:textId="68213014" w:rsidR="00B80747" w:rsidRPr="00B80747" w:rsidRDefault="005142AA"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For non FPP-specific courses, skills were covered at roughly equivalent rates across undergraduate and graduate offerings, but the range</w:t>
      </w:r>
      <w:r w:rsidR="00BD2054">
        <w:rPr>
          <w:rFonts w:ascii="Times New Roman" w:hAnsi="Times New Roman" w:cs="Times New Roman"/>
          <w:sz w:val="24"/>
          <w:szCs w:val="24"/>
        </w:rPr>
        <w:t>/variability</w:t>
      </w:r>
      <w:r w:rsidRPr="00B80747">
        <w:rPr>
          <w:rFonts w:ascii="Times New Roman" w:hAnsi="Times New Roman" w:cs="Times New Roman"/>
          <w:sz w:val="24"/>
          <w:szCs w:val="24"/>
        </w:rPr>
        <w:t xml:space="preserve"> of skill coverage across all six FPP-related skills items was more limited than the range</w:t>
      </w:r>
      <w:r w:rsidR="00C17CEE">
        <w:rPr>
          <w:rFonts w:ascii="Times New Roman" w:hAnsi="Times New Roman" w:cs="Times New Roman"/>
          <w:sz w:val="24"/>
          <w:szCs w:val="24"/>
        </w:rPr>
        <w:t>/variability</w:t>
      </w:r>
      <w:r w:rsidRPr="00B80747">
        <w:rPr>
          <w:rFonts w:ascii="Times New Roman" w:hAnsi="Times New Roman" w:cs="Times New Roman"/>
          <w:sz w:val="24"/>
          <w:szCs w:val="24"/>
        </w:rPr>
        <w:t xml:space="preserve"> for FPP-related knowledge items, suggesting that, on the whole, skills are covered more </w:t>
      </w:r>
      <w:r w:rsidR="00B80747" w:rsidRPr="00B80747">
        <w:rPr>
          <w:rFonts w:ascii="Times New Roman" w:hAnsi="Times New Roman" w:cs="Times New Roman"/>
          <w:sz w:val="24"/>
          <w:szCs w:val="24"/>
        </w:rPr>
        <w:t>consistently</w:t>
      </w:r>
      <w:r w:rsidRPr="00B80747">
        <w:rPr>
          <w:rFonts w:ascii="Times New Roman" w:hAnsi="Times New Roman" w:cs="Times New Roman"/>
          <w:sz w:val="24"/>
          <w:szCs w:val="24"/>
        </w:rPr>
        <w:t xml:space="preserve"> than knowledge within non FPP-specific coursework.</w:t>
      </w:r>
    </w:p>
    <w:p w14:paraId="37030B8B" w14:textId="391E9D28" w:rsidR="00B80747" w:rsidRPr="00B80747" w:rsidRDefault="00B80747" w:rsidP="00B90193">
      <w:pPr>
        <w:pStyle w:val="ListParagraph"/>
        <w:numPr>
          <w:ilvl w:val="2"/>
          <w:numId w:val="8"/>
        </w:numPr>
        <w:spacing w:line="240" w:lineRule="auto"/>
        <w:ind w:left="1440"/>
        <w:rPr>
          <w:rFonts w:ascii="Times New Roman" w:hAnsi="Times New Roman" w:cs="Times New Roman"/>
          <w:sz w:val="24"/>
          <w:szCs w:val="24"/>
        </w:rPr>
      </w:pPr>
      <w:r w:rsidRPr="00B80747">
        <w:rPr>
          <w:rFonts w:ascii="Times New Roman" w:hAnsi="Times New Roman" w:cs="Times New Roman"/>
          <w:sz w:val="24"/>
          <w:szCs w:val="24"/>
        </w:rPr>
        <w:t xml:space="preserve">The 15 participants who taught FPP-specific courses had access to additional </w:t>
      </w:r>
      <w:r w:rsidR="00BD2054">
        <w:rPr>
          <w:rFonts w:ascii="Times New Roman" w:hAnsi="Times New Roman" w:cs="Times New Roman"/>
          <w:sz w:val="24"/>
          <w:szCs w:val="24"/>
        </w:rPr>
        <w:t xml:space="preserve">2 </w:t>
      </w:r>
      <w:r w:rsidRPr="00B80747">
        <w:rPr>
          <w:rFonts w:ascii="Times New Roman" w:hAnsi="Times New Roman" w:cs="Times New Roman"/>
          <w:sz w:val="24"/>
          <w:szCs w:val="24"/>
        </w:rPr>
        <w:t>survey items related to skill coverage</w:t>
      </w:r>
      <w:r w:rsidR="004364F0">
        <w:rPr>
          <w:rFonts w:ascii="Times New Roman" w:hAnsi="Times New Roman" w:cs="Times New Roman"/>
          <w:sz w:val="24"/>
          <w:szCs w:val="24"/>
        </w:rPr>
        <w:t xml:space="preserve"> as follows</w:t>
      </w:r>
      <w:r w:rsidR="00BD2054">
        <w:rPr>
          <w:rFonts w:ascii="Times New Roman" w:hAnsi="Times New Roman" w:cs="Times New Roman"/>
          <w:sz w:val="24"/>
          <w:szCs w:val="24"/>
        </w:rPr>
        <w:t>: (1</w:t>
      </w:r>
      <w:r w:rsidRPr="00B80747">
        <w:rPr>
          <w:rFonts w:ascii="Times New Roman" w:hAnsi="Times New Roman" w:cs="Times New Roman"/>
          <w:sz w:val="24"/>
          <w:szCs w:val="24"/>
        </w:rPr>
        <w:t xml:space="preserve">) skills related to taking care of oneself (e.g., mindfulness practice, self-compassion; </w:t>
      </w:r>
      <w:r w:rsidRPr="00B80747">
        <w:rPr>
          <w:rFonts w:ascii="Times New Roman" w:hAnsi="Times New Roman" w:cs="Times New Roman"/>
          <w:i/>
          <w:sz w:val="24"/>
          <w:szCs w:val="24"/>
        </w:rPr>
        <w:t xml:space="preserve">n = </w:t>
      </w:r>
      <w:r w:rsidRPr="00B80747">
        <w:rPr>
          <w:rFonts w:ascii="Times New Roman" w:hAnsi="Times New Roman" w:cs="Times New Roman"/>
          <w:sz w:val="24"/>
          <w:szCs w:val="24"/>
        </w:rPr>
        <w:t xml:space="preserve">9 for undergraduate coverage and </w:t>
      </w:r>
      <w:r w:rsidRPr="00B80747">
        <w:rPr>
          <w:rFonts w:ascii="Times New Roman" w:hAnsi="Times New Roman" w:cs="Times New Roman"/>
          <w:i/>
          <w:sz w:val="24"/>
          <w:szCs w:val="24"/>
        </w:rPr>
        <w:t xml:space="preserve">n </w:t>
      </w:r>
      <w:r w:rsidRPr="00B80747">
        <w:rPr>
          <w:rFonts w:ascii="Times New Roman" w:hAnsi="Times New Roman" w:cs="Times New Roman"/>
          <w:sz w:val="24"/>
          <w:szCs w:val="24"/>
        </w:rPr>
        <w:t>=</w:t>
      </w:r>
      <w:r w:rsidR="00BD2054">
        <w:rPr>
          <w:rFonts w:ascii="Times New Roman" w:hAnsi="Times New Roman" w:cs="Times New Roman"/>
          <w:sz w:val="24"/>
          <w:szCs w:val="24"/>
        </w:rPr>
        <w:t xml:space="preserve"> 4 for graduate coverage) and (2</w:t>
      </w:r>
      <w:r w:rsidRPr="00B80747">
        <w:rPr>
          <w:rFonts w:ascii="Times New Roman" w:hAnsi="Times New Roman" w:cs="Times New Roman"/>
          <w:sz w:val="24"/>
          <w:szCs w:val="24"/>
        </w:rPr>
        <w:t>) skills related to perspective taking, such as empathy (</w:t>
      </w:r>
      <w:r w:rsidRPr="00B80747">
        <w:rPr>
          <w:rFonts w:ascii="Times New Roman" w:hAnsi="Times New Roman" w:cs="Times New Roman"/>
          <w:i/>
          <w:sz w:val="24"/>
          <w:szCs w:val="24"/>
        </w:rPr>
        <w:t xml:space="preserve">n = </w:t>
      </w:r>
      <w:r w:rsidRPr="00B80747">
        <w:rPr>
          <w:rFonts w:ascii="Times New Roman" w:hAnsi="Times New Roman" w:cs="Times New Roman"/>
          <w:sz w:val="24"/>
          <w:szCs w:val="24"/>
        </w:rPr>
        <w:t xml:space="preserve">12 for undergraduate coverage and </w:t>
      </w:r>
      <w:r w:rsidRPr="00B80747">
        <w:rPr>
          <w:rFonts w:ascii="Times New Roman" w:hAnsi="Times New Roman" w:cs="Times New Roman"/>
          <w:i/>
          <w:sz w:val="24"/>
          <w:szCs w:val="24"/>
        </w:rPr>
        <w:t xml:space="preserve">n </w:t>
      </w:r>
      <w:r w:rsidRPr="00B80747">
        <w:rPr>
          <w:rFonts w:ascii="Times New Roman" w:hAnsi="Times New Roman" w:cs="Times New Roman"/>
          <w:sz w:val="24"/>
          <w:szCs w:val="24"/>
        </w:rPr>
        <w:t xml:space="preserve">= 9 for graduate coverage). </w:t>
      </w:r>
    </w:p>
    <w:p w14:paraId="0ADEA433" w14:textId="77777777" w:rsidR="00B80747" w:rsidRPr="00B80747" w:rsidRDefault="00B80747" w:rsidP="00B80747">
      <w:pPr>
        <w:spacing w:line="240" w:lineRule="auto"/>
        <w:rPr>
          <w:rFonts w:ascii="Times New Roman" w:hAnsi="Times New Roman" w:cs="Times New Roman"/>
          <w:sz w:val="24"/>
          <w:szCs w:val="24"/>
        </w:rPr>
      </w:pPr>
    </w:p>
    <w:p w14:paraId="1A4DDDB2" w14:textId="4DAE3C0A" w:rsidR="00B80747" w:rsidRDefault="00B80747" w:rsidP="00D43909">
      <w:pPr>
        <w:spacing w:line="240" w:lineRule="auto"/>
        <w:jc w:val="center"/>
        <w:rPr>
          <w:rFonts w:ascii="Times New Roman" w:hAnsi="Times New Roman" w:cs="Times New Roman"/>
          <w:b/>
          <w:i/>
          <w:sz w:val="24"/>
          <w:szCs w:val="24"/>
        </w:rPr>
      </w:pPr>
      <w:r w:rsidRPr="00D43909">
        <w:rPr>
          <w:rFonts w:ascii="Times New Roman" w:hAnsi="Times New Roman" w:cs="Times New Roman"/>
          <w:b/>
          <w:i/>
          <w:sz w:val="24"/>
          <w:szCs w:val="24"/>
        </w:rPr>
        <w:t>Implications for Practice</w:t>
      </w:r>
    </w:p>
    <w:p w14:paraId="388853DD" w14:textId="77777777" w:rsidR="00D43909" w:rsidRPr="00D43909" w:rsidRDefault="00D43909" w:rsidP="00D43909">
      <w:pPr>
        <w:spacing w:line="240" w:lineRule="auto"/>
        <w:jc w:val="center"/>
        <w:rPr>
          <w:rFonts w:ascii="Times New Roman" w:hAnsi="Times New Roman" w:cs="Times New Roman"/>
          <w:b/>
          <w:i/>
          <w:sz w:val="24"/>
          <w:szCs w:val="24"/>
        </w:rPr>
      </w:pPr>
    </w:p>
    <w:p w14:paraId="383EACBD" w14:textId="19A65B27" w:rsidR="00B80747" w:rsidRDefault="00B80747" w:rsidP="00807331">
      <w:pPr>
        <w:pStyle w:val="ListParagraph"/>
        <w:numPr>
          <w:ilvl w:val="0"/>
          <w:numId w:val="6"/>
        </w:numPr>
        <w:spacing w:line="240" w:lineRule="auto"/>
        <w:ind w:left="360"/>
        <w:rPr>
          <w:rFonts w:ascii="Times New Roman" w:hAnsi="Times New Roman" w:cs="Times New Roman"/>
          <w:sz w:val="24"/>
          <w:szCs w:val="24"/>
        </w:rPr>
      </w:pPr>
      <w:r w:rsidRPr="00B80747">
        <w:rPr>
          <w:rFonts w:ascii="Times New Roman" w:hAnsi="Times New Roman" w:cs="Times New Roman"/>
          <w:sz w:val="24"/>
          <w:szCs w:val="24"/>
        </w:rPr>
        <w:t xml:space="preserve">Results </w:t>
      </w:r>
      <w:r w:rsidR="00C17CEE">
        <w:rPr>
          <w:rFonts w:ascii="Times New Roman" w:hAnsi="Times New Roman" w:cs="Times New Roman"/>
          <w:sz w:val="24"/>
          <w:szCs w:val="24"/>
        </w:rPr>
        <w:t xml:space="preserve">suggest </w:t>
      </w:r>
      <w:r w:rsidRPr="00B80747">
        <w:rPr>
          <w:rFonts w:ascii="Times New Roman" w:hAnsi="Times New Roman" w:cs="Times New Roman"/>
          <w:sz w:val="24"/>
          <w:szCs w:val="24"/>
        </w:rPr>
        <w:t>teacher preparation program models that include FPP-specific courses as a part of the curriculum</w:t>
      </w:r>
      <w:r w:rsidR="00D56520">
        <w:rPr>
          <w:rFonts w:ascii="Times New Roman" w:hAnsi="Times New Roman" w:cs="Times New Roman"/>
          <w:sz w:val="24"/>
          <w:szCs w:val="24"/>
        </w:rPr>
        <w:t xml:space="preserve"> </w:t>
      </w:r>
      <w:r w:rsidR="00C17CEE">
        <w:rPr>
          <w:rFonts w:ascii="Times New Roman" w:hAnsi="Times New Roman" w:cs="Times New Roman"/>
          <w:sz w:val="24"/>
          <w:szCs w:val="24"/>
        </w:rPr>
        <w:t>offer a more frequent and consistent coverage of key FPP-related knowledge and skills</w:t>
      </w:r>
      <w:r w:rsidRPr="00B80747">
        <w:rPr>
          <w:rFonts w:ascii="Times New Roman" w:hAnsi="Times New Roman" w:cs="Times New Roman"/>
          <w:sz w:val="24"/>
          <w:szCs w:val="24"/>
        </w:rPr>
        <w:t>.</w:t>
      </w:r>
    </w:p>
    <w:p w14:paraId="79024B53" w14:textId="77777777" w:rsidR="00B271BF" w:rsidRPr="00B80747" w:rsidRDefault="00B271BF" w:rsidP="00807331">
      <w:pPr>
        <w:pStyle w:val="ListParagraph"/>
        <w:spacing w:line="240" w:lineRule="auto"/>
        <w:ind w:left="360"/>
        <w:rPr>
          <w:rFonts w:ascii="Times New Roman" w:hAnsi="Times New Roman" w:cs="Times New Roman"/>
          <w:sz w:val="24"/>
          <w:szCs w:val="24"/>
        </w:rPr>
      </w:pPr>
    </w:p>
    <w:p w14:paraId="4CF20E5F" w14:textId="2CE79F26" w:rsidR="00D56520" w:rsidRPr="00D56520" w:rsidRDefault="00F13BEF" w:rsidP="00807331">
      <w:pPr>
        <w:pStyle w:val="ListParagraph"/>
        <w:numPr>
          <w:ilvl w:val="0"/>
          <w:numId w:val="6"/>
        </w:numPr>
        <w:spacing w:line="240" w:lineRule="auto"/>
        <w:ind w:left="360"/>
        <w:rPr>
          <w:rFonts w:ascii="Times New Roman" w:hAnsi="Times New Roman" w:cs="Times New Roman"/>
          <w:sz w:val="24"/>
          <w:szCs w:val="24"/>
        </w:rPr>
      </w:pPr>
      <w:r>
        <w:rPr>
          <w:rFonts w:ascii="Times New Roman" w:hAnsi="Times New Roman" w:cs="Times New Roman"/>
          <w:sz w:val="24"/>
          <w:szCs w:val="24"/>
        </w:rPr>
        <w:t>Results highlight a need to</w:t>
      </w:r>
      <w:r w:rsidR="00B80747" w:rsidRPr="00B80747">
        <w:rPr>
          <w:rFonts w:ascii="Times New Roman" w:hAnsi="Times New Roman" w:cs="Times New Roman"/>
          <w:sz w:val="24"/>
          <w:szCs w:val="24"/>
        </w:rPr>
        <w:t xml:space="preserve"> ensure that preservice educators receive </w:t>
      </w:r>
      <w:r w:rsidR="00B80747" w:rsidRPr="00D56520">
        <w:rPr>
          <w:rFonts w:ascii="Times New Roman" w:hAnsi="Times New Roman" w:cs="Times New Roman"/>
          <w:sz w:val="24"/>
          <w:szCs w:val="24"/>
        </w:rPr>
        <w:t>adequate</w:t>
      </w:r>
      <w:r w:rsidR="00B80747" w:rsidRPr="00B80747">
        <w:rPr>
          <w:rFonts w:ascii="Times New Roman" w:hAnsi="Times New Roman" w:cs="Times New Roman"/>
          <w:sz w:val="24"/>
          <w:szCs w:val="24"/>
        </w:rPr>
        <w:t xml:space="preserve"> and </w:t>
      </w:r>
      <w:r w:rsidR="00B80747" w:rsidRPr="00D56520">
        <w:rPr>
          <w:rFonts w:ascii="Times New Roman" w:hAnsi="Times New Roman" w:cs="Times New Roman"/>
          <w:sz w:val="24"/>
          <w:szCs w:val="24"/>
        </w:rPr>
        <w:t>balanced</w:t>
      </w:r>
      <w:r w:rsidR="00B80747" w:rsidRPr="00B80747">
        <w:rPr>
          <w:rFonts w:ascii="Times New Roman" w:hAnsi="Times New Roman" w:cs="Times New Roman"/>
          <w:color w:val="000000" w:themeColor="text1"/>
          <w:sz w:val="24"/>
          <w:szCs w:val="24"/>
          <w:lang w:val="en-US"/>
        </w:rPr>
        <w:t xml:space="preserve"> exposure to FPP-specific knowledge and skills</w:t>
      </w:r>
      <w:r>
        <w:rPr>
          <w:rFonts w:ascii="Times New Roman" w:hAnsi="Times New Roman" w:cs="Times New Roman"/>
          <w:color w:val="000000" w:themeColor="text1"/>
          <w:sz w:val="24"/>
          <w:szCs w:val="24"/>
          <w:lang w:val="en-US"/>
        </w:rPr>
        <w:t xml:space="preserve"> in program models that infuse FPP content into existing courses</w:t>
      </w:r>
      <w:r w:rsidR="00D56520">
        <w:rPr>
          <w:rFonts w:ascii="Times New Roman" w:hAnsi="Times New Roman" w:cs="Times New Roman"/>
          <w:color w:val="000000" w:themeColor="text1"/>
          <w:sz w:val="24"/>
          <w:szCs w:val="24"/>
          <w:lang w:val="en-US"/>
        </w:rPr>
        <w:t xml:space="preserve">.  </w:t>
      </w:r>
    </w:p>
    <w:p w14:paraId="077902D0" w14:textId="77777777" w:rsidR="00D56520" w:rsidRPr="00D56520" w:rsidRDefault="00D56520" w:rsidP="00D56520">
      <w:pPr>
        <w:spacing w:line="240" w:lineRule="auto"/>
        <w:rPr>
          <w:rFonts w:ascii="Times New Roman" w:hAnsi="Times New Roman" w:cs="Times New Roman"/>
          <w:color w:val="000000" w:themeColor="text1"/>
          <w:sz w:val="24"/>
          <w:szCs w:val="24"/>
          <w:lang w:val="en-US"/>
        </w:rPr>
      </w:pPr>
    </w:p>
    <w:p w14:paraId="61ED2F3A" w14:textId="1847417C" w:rsidR="00D56520" w:rsidRPr="00D56520" w:rsidRDefault="005053BE" w:rsidP="00807331">
      <w:pPr>
        <w:pStyle w:val="ListParagraph"/>
        <w:numPr>
          <w:ilvl w:val="0"/>
          <w:numId w:val="6"/>
        </w:numPr>
        <w:spacing w:line="240" w:lineRule="auto"/>
        <w:ind w:left="360"/>
        <w:rPr>
          <w:rFonts w:ascii="Times New Roman" w:hAnsi="Times New Roman" w:cs="Times New Roman"/>
          <w:sz w:val="24"/>
          <w:szCs w:val="24"/>
        </w:rPr>
      </w:pPr>
      <w:r>
        <w:rPr>
          <w:rFonts w:ascii="Times New Roman" w:hAnsi="Times New Roman" w:cs="Times New Roman"/>
          <w:color w:val="000000" w:themeColor="text1"/>
          <w:sz w:val="24"/>
          <w:szCs w:val="24"/>
          <w:lang w:val="en-US"/>
        </w:rPr>
        <w:lastRenderedPageBreak/>
        <w:t>T</w:t>
      </w:r>
      <w:r w:rsidR="00B80747" w:rsidRPr="00B80747">
        <w:rPr>
          <w:rFonts w:ascii="Times New Roman" w:hAnsi="Times New Roman" w:cs="Times New Roman"/>
          <w:color w:val="000000" w:themeColor="text1"/>
          <w:sz w:val="24"/>
          <w:szCs w:val="24"/>
          <w:lang w:val="en-US"/>
        </w:rPr>
        <w:t>eacher educators might benefit from using a set of guidelines regarding core FPP content and skills coverage within program planning to link FPP-related coverage with specific program coursework.</w:t>
      </w:r>
      <w:r w:rsidR="00B271BF">
        <w:rPr>
          <w:rFonts w:ascii="Times New Roman" w:hAnsi="Times New Roman" w:cs="Times New Roman"/>
          <w:color w:val="000000" w:themeColor="text1"/>
          <w:sz w:val="24"/>
          <w:szCs w:val="24"/>
          <w:lang w:val="en-US"/>
        </w:rPr>
        <w:t xml:space="preserve"> </w:t>
      </w:r>
    </w:p>
    <w:p w14:paraId="375723B1" w14:textId="77777777" w:rsidR="00D56520" w:rsidRPr="00D56520" w:rsidRDefault="00D56520" w:rsidP="00D56520">
      <w:pPr>
        <w:spacing w:line="240" w:lineRule="auto"/>
        <w:rPr>
          <w:rFonts w:ascii="Times New Roman" w:hAnsi="Times New Roman" w:cs="Times New Roman"/>
          <w:color w:val="000000" w:themeColor="text1"/>
          <w:sz w:val="24"/>
          <w:szCs w:val="24"/>
          <w:lang w:val="en-US"/>
        </w:rPr>
      </w:pPr>
    </w:p>
    <w:p w14:paraId="54F6C8E4" w14:textId="6339B164" w:rsidR="00B80747" w:rsidRPr="00B271BF" w:rsidRDefault="00B80747" w:rsidP="00807331">
      <w:pPr>
        <w:pStyle w:val="ListParagraph"/>
        <w:numPr>
          <w:ilvl w:val="0"/>
          <w:numId w:val="6"/>
        </w:numPr>
        <w:spacing w:line="240" w:lineRule="auto"/>
        <w:ind w:left="360"/>
        <w:rPr>
          <w:rFonts w:ascii="Times New Roman" w:hAnsi="Times New Roman" w:cs="Times New Roman"/>
          <w:sz w:val="24"/>
          <w:szCs w:val="24"/>
        </w:rPr>
      </w:pPr>
      <w:r w:rsidRPr="00B271BF">
        <w:rPr>
          <w:rFonts w:ascii="Times New Roman" w:hAnsi="Times New Roman" w:cs="Times New Roman"/>
          <w:color w:val="000000" w:themeColor="text1"/>
          <w:sz w:val="24"/>
          <w:szCs w:val="24"/>
          <w:lang w:val="en-US"/>
        </w:rPr>
        <w:t xml:space="preserve">Accompanying assessments/rubrics could be used to evaluate the students’ demonstration of such FPP competencies. </w:t>
      </w:r>
      <w:r w:rsidRPr="00B271BF">
        <w:rPr>
          <w:rFonts w:ascii="Times New Roman" w:hAnsi="Times New Roman" w:cs="Times New Roman"/>
          <w:color w:val="343434"/>
          <w:sz w:val="24"/>
          <w:szCs w:val="24"/>
        </w:rPr>
        <w:t>These</w:t>
      </w:r>
      <w:r w:rsidRPr="00B271BF">
        <w:rPr>
          <w:rFonts w:ascii="Times New Roman" w:eastAsia="Times" w:hAnsi="Times New Roman" w:cs="Times New Roman"/>
          <w:sz w:val="24"/>
          <w:szCs w:val="24"/>
        </w:rPr>
        <w:t xml:space="preserve"> </w:t>
      </w:r>
      <w:r w:rsidRPr="00B271BF">
        <w:rPr>
          <w:rFonts w:ascii="Times New Roman" w:hAnsi="Times New Roman" w:cs="Times New Roman"/>
          <w:color w:val="000000" w:themeColor="text1"/>
          <w:sz w:val="24"/>
          <w:szCs w:val="24"/>
          <w:lang w:val="en-US"/>
        </w:rPr>
        <w:t>FPP guidelines could be used at both the programmatic level and at the individual faculty member level to assist teacher educators in developing their syllabi—course objectives, content, and assessments—to further ensure that teacher preparation programs include adequate content and depth necessary to prepare their graduates to effectively work with families.</w:t>
      </w:r>
    </w:p>
    <w:p w14:paraId="208688B5" w14:textId="77777777" w:rsidR="00B271BF" w:rsidRDefault="00B271BF" w:rsidP="00807331">
      <w:pPr>
        <w:spacing w:line="240" w:lineRule="auto"/>
        <w:jc w:val="center"/>
        <w:rPr>
          <w:rFonts w:ascii="Times New Roman" w:hAnsi="Times New Roman" w:cs="Times New Roman"/>
          <w:b/>
          <w:i/>
          <w:sz w:val="24"/>
          <w:szCs w:val="24"/>
        </w:rPr>
      </w:pPr>
    </w:p>
    <w:p w14:paraId="2D442CFB" w14:textId="77777777" w:rsidR="00B06C6E" w:rsidRDefault="00B06C6E" w:rsidP="00B06C6E">
      <w:pPr>
        <w:spacing w:line="240" w:lineRule="auto"/>
        <w:jc w:val="center"/>
        <w:rPr>
          <w:rFonts w:ascii="Times New Roman" w:hAnsi="Times New Roman" w:cs="Times New Roman"/>
          <w:b/>
          <w:i/>
          <w:sz w:val="24"/>
          <w:szCs w:val="24"/>
        </w:rPr>
      </w:pPr>
      <w:r w:rsidRPr="00B80747">
        <w:rPr>
          <w:rFonts w:ascii="Times New Roman" w:hAnsi="Times New Roman" w:cs="Times New Roman"/>
          <w:b/>
          <w:i/>
          <w:sz w:val="24"/>
          <w:szCs w:val="24"/>
        </w:rPr>
        <w:t>Method</w:t>
      </w:r>
    </w:p>
    <w:p w14:paraId="2B7E5AF9" w14:textId="77777777" w:rsidR="00B06C6E" w:rsidRPr="00B80747" w:rsidRDefault="00B06C6E" w:rsidP="00B06C6E">
      <w:pPr>
        <w:spacing w:line="240" w:lineRule="auto"/>
        <w:jc w:val="center"/>
        <w:rPr>
          <w:rFonts w:ascii="Times New Roman" w:hAnsi="Times New Roman" w:cs="Times New Roman"/>
          <w:b/>
          <w:i/>
          <w:sz w:val="24"/>
          <w:szCs w:val="24"/>
        </w:rPr>
      </w:pPr>
    </w:p>
    <w:p w14:paraId="2974C85E" w14:textId="77777777" w:rsidR="00B06C6E" w:rsidRPr="00B80747" w:rsidRDefault="00B06C6E" w:rsidP="00B06C6E">
      <w:pPr>
        <w:spacing w:line="240" w:lineRule="auto"/>
        <w:rPr>
          <w:rFonts w:ascii="Times New Roman" w:hAnsi="Times New Roman" w:cs="Times New Roman"/>
          <w:i/>
          <w:sz w:val="24"/>
          <w:szCs w:val="24"/>
        </w:rPr>
      </w:pPr>
      <w:r w:rsidRPr="00B80747">
        <w:rPr>
          <w:rFonts w:ascii="Times New Roman" w:hAnsi="Times New Roman" w:cs="Times New Roman"/>
          <w:i/>
          <w:sz w:val="24"/>
          <w:szCs w:val="24"/>
        </w:rPr>
        <w:t xml:space="preserve">Participants </w:t>
      </w:r>
    </w:p>
    <w:p w14:paraId="003783B0" w14:textId="77777777" w:rsidR="00B06C6E" w:rsidRPr="00B80747" w:rsidRDefault="00B06C6E" w:rsidP="00B06C6E">
      <w:pPr>
        <w:pStyle w:val="ListParagraph"/>
        <w:numPr>
          <w:ilvl w:val="0"/>
          <w:numId w:val="3"/>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Participants were 113 faculty members instructing in a special education teacher preparation program within U. S. institutions of higher education. </w:t>
      </w:r>
    </w:p>
    <w:p w14:paraId="6CC399A0" w14:textId="77777777" w:rsidR="00B06C6E" w:rsidRPr="00B80747" w:rsidRDefault="00B06C6E" w:rsidP="00B06C6E">
      <w:pPr>
        <w:pStyle w:val="ListParagraph"/>
        <w:numPr>
          <w:ilvl w:val="0"/>
          <w:numId w:val="3"/>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Most participants (61.9%) reported working in public universities as tenured or pre-tenured faculty (77.0%). </w:t>
      </w:r>
    </w:p>
    <w:p w14:paraId="26E99327" w14:textId="77777777" w:rsidR="00B06C6E" w:rsidRPr="00B80747" w:rsidRDefault="00B06C6E" w:rsidP="00B06C6E">
      <w:pPr>
        <w:pStyle w:val="ListParagraph"/>
        <w:numPr>
          <w:ilvl w:val="0"/>
          <w:numId w:val="3"/>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An equivalent number of participants reported teaching courses related to high incidence disabilities (89.2%) and low incidence disabilities (75.2%). </w:t>
      </w:r>
    </w:p>
    <w:p w14:paraId="69BF02FA" w14:textId="77777777" w:rsidR="00B06C6E" w:rsidRPr="00B80747" w:rsidRDefault="00B06C6E" w:rsidP="00B06C6E">
      <w:pPr>
        <w:pStyle w:val="ListParagraph"/>
        <w:numPr>
          <w:ilvl w:val="0"/>
          <w:numId w:val="3"/>
        </w:numPr>
        <w:spacing w:line="240" w:lineRule="auto"/>
        <w:rPr>
          <w:rFonts w:ascii="Times New Roman" w:hAnsi="Times New Roman" w:cs="Times New Roman"/>
          <w:sz w:val="24"/>
          <w:szCs w:val="24"/>
        </w:rPr>
      </w:pPr>
      <w:r w:rsidRPr="00B80747">
        <w:rPr>
          <w:rFonts w:ascii="Times New Roman" w:hAnsi="Times New Roman" w:cs="Times New Roman"/>
          <w:sz w:val="24"/>
          <w:szCs w:val="24"/>
        </w:rPr>
        <w:t>Forty-three participants (38.1%) indicated they had a leadership role within their department as the chair or coordinator of the special education program.</w:t>
      </w:r>
    </w:p>
    <w:p w14:paraId="5FE2196B" w14:textId="77777777" w:rsidR="00B06C6E" w:rsidRPr="00B80747" w:rsidRDefault="00B06C6E" w:rsidP="00B06C6E">
      <w:pPr>
        <w:spacing w:line="240" w:lineRule="auto"/>
        <w:contextualSpacing/>
        <w:outlineLvl w:val="0"/>
        <w:rPr>
          <w:rFonts w:ascii="Times New Roman" w:hAnsi="Times New Roman" w:cs="Times New Roman"/>
          <w:sz w:val="24"/>
          <w:szCs w:val="24"/>
        </w:rPr>
      </w:pPr>
    </w:p>
    <w:p w14:paraId="7FF60D96" w14:textId="77777777" w:rsidR="00B06C6E" w:rsidRPr="00B80747" w:rsidRDefault="00B06C6E" w:rsidP="00B06C6E">
      <w:pPr>
        <w:spacing w:line="240" w:lineRule="auto"/>
        <w:contextualSpacing/>
        <w:outlineLvl w:val="0"/>
        <w:rPr>
          <w:rFonts w:ascii="Times New Roman" w:hAnsi="Times New Roman" w:cs="Times New Roman"/>
          <w:i/>
          <w:sz w:val="24"/>
          <w:szCs w:val="24"/>
        </w:rPr>
      </w:pPr>
      <w:r w:rsidRPr="00B80747">
        <w:rPr>
          <w:rFonts w:ascii="Times New Roman" w:hAnsi="Times New Roman" w:cs="Times New Roman"/>
          <w:i/>
          <w:sz w:val="24"/>
          <w:szCs w:val="24"/>
        </w:rPr>
        <w:t xml:space="preserve">Measure: Teacher Preparation for Family-Professional Partnership (TP-FPP) Survey   </w:t>
      </w:r>
    </w:p>
    <w:p w14:paraId="1D742D07" w14:textId="10FEDC4E" w:rsidR="00B06C6E" w:rsidRDefault="00B06C6E" w:rsidP="00B06C6E">
      <w:pPr>
        <w:pStyle w:val="ListParagraph"/>
        <w:numPr>
          <w:ilvl w:val="0"/>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Survey questions were divided into four parts. Part 1 of the survey assessed the presence or absence of a course in the participant’s teacher education program devoted largely (50%+ of content coverage) to FPP content. If present, participants identified the (1) FPP content and (2) FPP strategies/practices covered. Questions were presented in parallel form for graduate- and </w:t>
      </w:r>
      <w:r w:rsidR="00A032C6">
        <w:rPr>
          <w:rFonts w:ascii="Times New Roman" w:hAnsi="Times New Roman" w:cs="Times New Roman"/>
          <w:sz w:val="24"/>
          <w:szCs w:val="24"/>
        </w:rPr>
        <w:t>undergraduate-level coursework.</w:t>
      </w:r>
    </w:p>
    <w:p w14:paraId="5DBC0453" w14:textId="77777777" w:rsidR="00A032C6" w:rsidRPr="00B80747" w:rsidRDefault="00A032C6" w:rsidP="00A032C6">
      <w:pPr>
        <w:pStyle w:val="ListParagraph"/>
        <w:spacing w:line="240" w:lineRule="auto"/>
        <w:rPr>
          <w:rFonts w:ascii="Times New Roman" w:hAnsi="Times New Roman" w:cs="Times New Roman"/>
          <w:sz w:val="24"/>
          <w:szCs w:val="24"/>
        </w:rPr>
      </w:pPr>
    </w:p>
    <w:p w14:paraId="0CF03100" w14:textId="77777777" w:rsidR="00B06C6E" w:rsidRDefault="00B06C6E" w:rsidP="00B06C6E">
      <w:pPr>
        <w:pStyle w:val="ListParagraph"/>
        <w:numPr>
          <w:ilvl w:val="0"/>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Part 2 assessed</w:t>
      </w:r>
      <w:r w:rsidRPr="00B80747">
        <w:rPr>
          <w:rFonts w:ascii="Times New Roman" w:hAnsi="Times New Roman" w:cs="Times New Roman"/>
          <w:i/>
          <w:sz w:val="24"/>
          <w:szCs w:val="24"/>
        </w:rPr>
        <w:t xml:space="preserve"> </w:t>
      </w:r>
      <w:r w:rsidRPr="00B80747">
        <w:rPr>
          <w:rFonts w:ascii="Times New Roman" w:hAnsi="Times New Roman" w:cs="Times New Roman"/>
          <w:sz w:val="24"/>
          <w:szCs w:val="24"/>
        </w:rPr>
        <w:t xml:space="preserve">the extent to which and how FPP content was covered within courses participants taught that devoted less than 50% of coverage to FPP content. </w:t>
      </w:r>
    </w:p>
    <w:p w14:paraId="75947D1A" w14:textId="77777777" w:rsidR="00B06C6E" w:rsidRDefault="00B06C6E" w:rsidP="00B06C6E">
      <w:pPr>
        <w:pStyle w:val="ListParagraph"/>
        <w:numPr>
          <w:ilvl w:val="1"/>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Participants were presented with the following list of nine course options: introductory content, instructional methods (e.g., literacy, math), assessment, behavior, transition to adulthood, policy or law, technology, collaboration with other professionals such as co-teaching, and “other.” </w:t>
      </w:r>
    </w:p>
    <w:p w14:paraId="5C903FCF" w14:textId="77777777" w:rsidR="00B06C6E" w:rsidRPr="00B80747" w:rsidRDefault="00B06C6E" w:rsidP="00B06C6E">
      <w:pPr>
        <w:pStyle w:val="ListParagraph"/>
        <w:numPr>
          <w:ilvl w:val="1"/>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Participants chose one of the following options for each of nine course options: (a)  “I do not teach a course that covers content of this type,” (b) “I do not cover FPP content in any session of this course,” (c) “I mention families, but I do not cover FPP content explicitly within this course,” (d) “I embed FPP content within a few sessions of this course,” (e) “I embed FPP content within most sessions of this course.” or (f)  “I embed FPP content within all sessions of this course.” </w:t>
      </w:r>
    </w:p>
    <w:p w14:paraId="24ECE1A9" w14:textId="77777777" w:rsidR="00B06C6E" w:rsidRPr="00B80747" w:rsidRDefault="00B06C6E" w:rsidP="00B06C6E">
      <w:pPr>
        <w:pStyle w:val="ListParagraph"/>
        <w:numPr>
          <w:ilvl w:val="1"/>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 xml:space="preserve">Participants who indicated that they embedded FPP content within a few, most, or all sessions of any course were directed to a series of questions in a similar pattern as those included in Part 1: (1) the type of FPP content covered in the course and (2) FPP strategies/practices covered. Similar to Part 1, each of these questions </w:t>
      </w:r>
      <w:r w:rsidRPr="00B80747">
        <w:rPr>
          <w:rFonts w:ascii="Times New Roman" w:hAnsi="Times New Roman" w:cs="Times New Roman"/>
          <w:sz w:val="24"/>
          <w:szCs w:val="24"/>
        </w:rPr>
        <w:lastRenderedPageBreak/>
        <w:t xml:space="preserve">were presented in parallel form for graduate- and undergraduate-level coursework. </w:t>
      </w:r>
    </w:p>
    <w:p w14:paraId="1C564699" w14:textId="77777777" w:rsidR="00A032C6" w:rsidRDefault="00A032C6" w:rsidP="00A032C6">
      <w:pPr>
        <w:pStyle w:val="ListParagraph"/>
        <w:spacing w:line="240" w:lineRule="auto"/>
        <w:rPr>
          <w:rFonts w:ascii="Times New Roman" w:hAnsi="Times New Roman" w:cs="Times New Roman"/>
          <w:sz w:val="24"/>
          <w:szCs w:val="24"/>
        </w:rPr>
      </w:pPr>
    </w:p>
    <w:p w14:paraId="2E99D4BB" w14:textId="77777777" w:rsidR="00B06C6E" w:rsidRPr="00B80747" w:rsidRDefault="00B06C6E" w:rsidP="00B06C6E">
      <w:pPr>
        <w:pStyle w:val="ListParagraph"/>
        <w:numPr>
          <w:ilvl w:val="0"/>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Part 3 assessed perceptions and experiences related to FPP content coverage within teacher preparation generally, as well as specifically within their program (8 Likert-type questions on a 5-point scale from strongly disagree to strongly agree).</w:t>
      </w:r>
    </w:p>
    <w:p w14:paraId="34DF2024" w14:textId="77777777" w:rsidR="00A032C6" w:rsidRDefault="00A032C6" w:rsidP="00A032C6">
      <w:pPr>
        <w:pStyle w:val="ListParagraph"/>
        <w:spacing w:line="240" w:lineRule="auto"/>
        <w:rPr>
          <w:rFonts w:ascii="Times New Roman" w:hAnsi="Times New Roman" w:cs="Times New Roman"/>
          <w:sz w:val="24"/>
          <w:szCs w:val="24"/>
        </w:rPr>
      </w:pPr>
    </w:p>
    <w:p w14:paraId="5E82D695" w14:textId="77777777" w:rsidR="00B06C6E" w:rsidRPr="00B80747" w:rsidRDefault="00B06C6E" w:rsidP="00B06C6E">
      <w:pPr>
        <w:pStyle w:val="ListParagraph"/>
        <w:numPr>
          <w:ilvl w:val="0"/>
          <w:numId w:val="4"/>
        </w:numPr>
        <w:spacing w:line="240" w:lineRule="auto"/>
        <w:rPr>
          <w:rFonts w:ascii="Times New Roman" w:hAnsi="Times New Roman" w:cs="Times New Roman"/>
          <w:sz w:val="24"/>
          <w:szCs w:val="24"/>
        </w:rPr>
      </w:pPr>
      <w:r w:rsidRPr="00B80747">
        <w:rPr>
          <w:rFonts w:ascii="Times New Roman" w:hAnsi="Times New Roman" w:cs="Times New Roman"/>
          <w:sz w:val="24"/>
          <w:szCs w:val="24"/>
        </w:rPr>
        <w:t>Part 4 consisted of a demographics questionnaire.</w:t>
      </w:r>
    </w:p>
    <w:p w14:paraId="5C6F0B5D" w14:textId="77777777" w:rsidR="00B06C6E" w:rsidRPr="00B80747" w:rsidRDefault="00B06C6E" w:rsidP="00B06C6E">
      <w:pPr>
        <w:spacing w:line="240" w:lineRule="auto"/>
        <w:rPr>
          <w:rFonts w:ascii="Times New Roman" w:hAnsi="Times New Roman" w:cs="Times New Roman"/>
          <w:sz w:val="24"/>
          <w:szCs w:val="24"/>
        </w:rPr>
      </w:pPr>
    </w:p>
    <w:sectPr w:rsidR="00B06C6E" w:rsidRPr="00B80747" w:rsidSect="008E525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FEC1B" w14:textId="77777777" w:rsidR="001D161C" w:rsidRDefault="001D161C" w:rsidP="00817501">
      <w:pPr>
        <w:spacing w:line="240" w:lineRule="auto"/>
      </w:pPr>
      <w:r>
        <w:separator/>
      </w:r>
    </w:p>
  </w:endnote>
  <w:endnote w:type="continuationSeparator" w:id="0">
    <w:p w14:paraId="7006CD70" w14:textId="77777777" w:rsidR="001D161C" w:rsidRDefault="001D161C" w:rsidP="00817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10937" w14:textId="77777777" w:rsidR="00F8313B" w:rsidRDefault="00F8313B" w:rsidP="00F83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E2728" w14:textId="77777777" w:rsidR="00F8313B" w:rsidRDefault="00F8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F45A" w14:textId="2E198BEE" w:rsidR="00F8313B" w:rsidRPr="00817501" w:rsidRDefault="00F8313B" w:rsidP="00F8313B">
    <w:pPr>
      <w:pStyle w:val="Footer"/>
      <w:framePr w:wrap="around" w:vAnchor="text" w:hAnchor="margin" w:xAlign="center" w:y="1"/>
      <w:rPr>
        <w:rStyle w:val="PageNumber"/>
        <w:rFonts w:ascii="Times New Roman" w:hAnsi="Times New Roman" w:cs="Times New Roman"/>
        <w:sz w:val="24"/>
      </w:rPr>
    </w:pPr>
    <w:r w:rsidRPr="00817501">
      <w:rPr>
        <w:rStyle w:val="PageNumber"/>
        <w:rFonts w:ascii="Times New Roman" w:hAnsi="Times New Roman" w:cs="Times New Roman"/>
        <w:sz w:val="24"/>
      </w:rPr>
      <w:fldChar w:fldCharType="begin"/>
    </w:r>
    <w:r w:rsidRPr="00817501">
      <w:rPr>
        <w:rStyle w:val="PageNumber"/>
        <w:rFonts w:ascii="Times New Roman" w:hAnsi="Times New Roman" w:cs="Times New Roman"/>
        <w:sz w:val="24"/>
      </w:rPr>
      <w:instrText xml:space="preserve">PAGE  </w:instrText>
    </w:r>
    <w:r w:rsidRPr="00817501">
      <w:rPr>
        <w:rStyle w:val="PageNumber"/>
        <w:rFonts w:ascii="Times New Roman" w:hAnsi="Times New Roman" w:cs="Times New Roman"/>
        <w:sz w:val="24"/>
      </w:rPr>
      <w:fldChar w:fldCharType="separate"/>
    </w:r>
    <w:r w:rsidR="00180D5B">
      <w:rPr>
        <w:rStyle w:val="PageNumber"/>
        <w:rFonts w:ascii="Times New Roman" w:hAnsi="Times New Roman" w:cs="Times New Roman"/>
        <w:noProof/>
        <w:sz w:val="24"/>
      </w:rPr>
      <w:t>4</w:t>
    </w:r>
    <w:r w:rsidRPr="00817501">
      <w:rPr>
        <w:rStyle w:val="PageNumber"/>
        <w:rFonts w:ascii="Times New Roman" w:hAnsi="Times New Roman" w:cs="Times New Roman"/>
        <w:sz w:val="24"/>
      </w:rPr>
      <w:fldChar w:fldCharType="end"/>
    </w:r>
  </w:p>
  <w:p w14:paraId="35C298F0" w14:textId="77777777" w:rsidR="00F8313B" w:rsidRDefault="00F8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38C8" w14:textId="77777777" w:rsidR="001D161C" w:rsidRDefault="001D161C" w:rsidP="00817501">
      <w:pPr>
        <w:spacing w:line="240" w:lineRule="auto"/>
      </w:pPr>
      <w:r>
        <w:separator/>
      </w:r>
    </w:p>
  </w:footnote>
  <w:footnote w:type="continuationSeparator" w:id="0">
    <w:p w14:paraId="51BB2765" w14:textId="77777777" w:rsidR="001D161C" w:rsidRDefault="001D161C" w:rsidP="008175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F84"/>
    <w:multiLevelType w:val="hybridMultilevel"/>
    <w:tmpl w:val="3C0A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830ED"/>
    <w:multiLevelType w:val="hybridMultilevel"/>
    <w:tmpl w:val="C518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6F0283"/>
    <w:multiLevelType w:val="hybridMultilevel"/>
    <w:tmpl w:val="13B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85000"/>
    <w:multiLevelType w:val="hybridMultilevel"/>
    <w:tmpl w:val="B464D28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B1F42"/>
    <w:multiLevelType w:val="hybridMultilevel"/>
    <w:tmpl w:val="AFD2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26AA6"/>
    <w:multiLevelType w:val="hybridMultilevel"/>
    <w:tmpl w:val="66DA38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FB3829"/>
    <w:multiLevelType w:val="hybridMultilevel"/>
    <w:tmpl w:val="9DD6A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0A6A18"/>
    <w:multiLevelType w:val="hybridMultilevel"/>
    <w:tmpl w:val="F0B2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F104F"/>
    <w:multiLevelType w:val="hybridMultilevel"/>
    <w:tmpl w:val="1B14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03269"/>
    <w:multiLevelType w:val="hybridMultilevel"/>
    <w:tmpl w:val="2FF65446"/>
    <w:lvl w:ilvl="0" w:tplc="D0EEE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2"/>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55"/>
    <w:rsid w:val="00014906"/>
    <w:rsid w:val="00033054"/>
    <w:rsid w:val="00050158"/>
    <w:rsid w:val="000C1615"/>
    <w:rsid w:val="000C5C89"/>
    <w:rsid w:val="000E605D"/>
    <w:rsid w:val="001179A9"/>
    <w:rsid w:val="00136A5F"/>
    <w:rsid w:val="00180D5B"/>
    <w:rsid w:val="00197CB1"/>
    <w:rsid w:val="001D161C"/>
    <w:rsid w:val="002E4884"/>
    <w:rsid w:val="00366717"/>
    <w:rsid w:val="00386F7E"/>
    <w:rsid w:val="004364F0"/>
    <w:rsid w:val="00496F48"/>
    <w:rsid w:val="005053BE"/>
    <w:rsid w:val="005142AA"/>
    <w:rsid w:val="0051535B"/>
    <w:rsid w:val="00566F6D"/>
    <w:rsid w:val="00593F4B"/>
    <w:rsid w:val="005941DB"/>
    <w:rsid w:val="005E1737"/>
    <w:rsid w:val="0064690B"/>
    <w:rsid w:val="00652E46"/>
    <w:rsid w:val="0079075E"/>
    <w:rsid w:val="00807331"/>
    <w:rsid w:val="008146D6"/>
    <w:rsid w:val="00817501"/>
    <w:rsid w:val="008302CB"/>
    <w:rsid w:val="008E5255"/>
    <w:rsid w:val="008E7FCD"/>
    <w:rsid w:val="00A032C6"/>
    <w:rsid w:val="00A04220"/>
    <w:rsid w:val="00B06C6E"/>
    <w:rsid w:val="00B271BF"/>
    <w:rsid w:val="00B3599A"/>
    <w:rsid w:val="00B4555B"/>
    <w:rsid w:val="00B80747"/>
    <w:rsid w:val="00B90193"/>
    <w:rsid w:val="00BD2054"/>
    <w:rsid w:val="00C17CEE"/>
    <w:rsid w:val="00D43909"/>
    <w:rsid w:val="00D56520"/>
    <w:rsid w:val="00E41F41"/>
    <w:rsid w:val="00F13BEF"/>
    <w:rsid w:val="00F36006"/>
    <w:rsid w:val="00F43EA7"/>
    <w:rsid w:val="00F8313B"/>
    <w:rsid w:val="00F9678F"/>
    <w:rsid w:val="00FB4E57"/>
    <w:rsid w:val="00FF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242CE"/>
  <w14:defaultImageDpi w14:val="300"/>
  <w15:docId w15:val="{23FC90BB-BB37-489F-974F-DC5A7134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55"/>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55"/>
    <w:pPr>
      <w:ind w:left="720"/>
      <w:contextualSpacing/>
    </w:pPr>
  </w:style>
  <w:style w:type="table" w:styleId="TableGrid">
    <w:name w:val="Table Grid"/>
    <w:basedOn w:val="TableNormal"/>
    <w:uiPriority w:val="59"/>
    <w:rsid w:val="00FF7EA3"/>
    <w:pPr>
      <w:pBdr>
        <w:top w:val="nil"/>
        <w:left w:val="nil"/>
        <w:bottom w:val="nil"/>
        <w:right w:val="nil"/>
        <w:between w:val="nil"/>
      </w:pBdr>
    </w:pPr>
    <w:rPr>
      <w:rFonts w:ascii="Arial" w:eastAsia="Arial" w:hAnsi="Arial" w:cs="Arial"/>
      <w:color w:val="000000"/>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7501"/>
    <w:pPr>
      <w:tabs>
        <w:tab w:val="center" w:pos="4320"/>
        <w:tab w:val="right" w:pos="8640"/>
      </w:tabs>
      <w:spacing w:line="240" w:lineRule="auto"/>
    </w:pPr>
  </w:style>
  <w:style w:type="character" w:customStyle="1" w:styleId="FooterChar">
    <w:name w:val="Footer Char"/>
    <w:basedOn w:val="DefaultParagraphFont"/>
    <w:link w:val="Footer"/>
    <w:uiPriority w:val="99"/>
    <w:rsid w:val="00817501"/>
    <w:rPr>
      <w:rFonts w:ascii="Arial" w:eastAsia="Arial" w:hAnsi="Arial" w:cs="Arial"/>
      <w:color w:val="000000"/>
      <w:sz w:val="22"/>
      <w:szCs w:val="22"/>
      <w:lang w:val="en"/>
    </w:rPr>
  </w:style>
  <w:style w:type="character" w:styleId="PageNumber">
    <w:name w:val="page number"/>
    <w:basedOn w:val="DefaultParagraphFont"/>
    <w:uiPriority w:val="99"/>
    <w:semiHidden/>
    <w:unhideWhenUsed/>
    <w:rsid w:val="00817501"/>
  </w:style>
  <w:style w:type="paragraph" w:styleId="Header">
    <w:name w:val="header"/>
    <w:basedOn w:val="Normal"/>
    <w:link w:val="HeaderChar"/>
    <w:uiPriority w:val="99"/>
    <w:unhideWhenUsed/>
    <w:rsid w:val="00817501"/>
    <w:pPr>
      <w:tabs>
        <w:tab w:val="center" w:pos="4320"/>
        <w:tab w:val="right" w:pos="8640"/>
      </w:tabs>
      <w:spacing w:line="240" w:lineRule="auto"/>
    </w:pPr>
  </w:style>
  <w:style w:type="character" w:customStyle="1" w:styleId="HeaderChar">
    <w:name w:val="Header Char"/>
    <w:basedOn w:val="DefaultParagraphFont"/>
    <w:link w:val="Header"/>
    <w:uiPriority w:val="99"/>
    <w:rsid w:val="00817501"/>
    <w:rPr>
      <w:rFonts w:ascii="Arial" w:eastAsia="Arial" w:hAnsi="Arial" w:cs="Arial"/>
      <w:color w:val="000000"/>
      <w:sz w:val="22"/>
      <w:szCs w:val="22"/>
      <w:lang w:val="en"/>
    </w:rPr>
  </w:style>
  <w:style w:type="paragraph" w:styleId="BalloonText">
    <w:name w:val="Balloon Text"/>
    <w:basedOn w:val="Normal"/>
    <w:link w:val="BalloonTextChar"/>
    <w:uiPriority w:val="99"/>
    <w:semiHidden/>
    <w:unhideWhenUsed/>
    <w:rsid w:val="000E60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5D"/>
    <w:rPr>
      <w:rFonts w:ascii="Segoe UI" w:eastAsia="Arial" w:hAnsi="Segoe UI" w:cs="Segoe UI"/>
      <w:color w:val="000000"/>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28D7-EF11-4E58-8463-789DDD09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Kyzar</dc:creator>
  <cp:keywords/>
  <dc:description/>
  <cp:lastModifiedBy>Ann Turnbull</cp:lastModifiedBy>
  <cp:revision>4</cp:revision>
  <cp:lastPrinted>2020-09-14T15:13:00Z</cp:lastPrinted>
  <dcterms:created xsi:type="dcterms:W3CDTF">2020-09-12T18:16:00Z</dcterms:created>
  <dcterms:modified xsi:type="dcterms:W3CDTF">2020-09-14T15:13:00Z</dcterms:modified>
</cp:coreProperties>
</file>